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3BB8" w14:textId="77777777" w:rsidR="00C4675F" w:rsidRPr="00671D99" w:rsidRDefault="00251ED1">
      <w:pPr>
        <w:rPr>
          <w:rFonts w:ascii="ＭＳ 明朝" w:eastAsia="ＭＳ 明朝" w:hAnsi="ＭＳ 明朝"/>
          <w:color w:val="000000" w:themeColor="text1"/>
        </w:rPr>
      </w:pPr>
      <w:r w:rsidRPr="00671D99">
        <w:rPr>
          <w:rFonts w:ascii="ＭＳ 明朝" w:eastAsia="ＭＳ 明朝" w:hAnsi="ＭＳ 明朝" w:hint="eastAsia"/>
          <w:color w:val="000000" w:themeColor="text1"/>
        </w:rPr>
        <w:t xml:space="preserve">　　</w:t>
      </w:r>
      <w:r w:rsidRPr="00671D99">
        <w:rPr>
          <w:rFonts w:ascii="ＭＳ 明朝" w:eastAsia="ＭＳ 明朝" w:hAnsi="ＭＳ 明朝"/>
          <w:noProof/>
          <w:color w:val="000000" w:themeColor="text1"/>
        </w:rPr>
        <mc:AlternateContent>
          <mc:Choice Requires="wps">
            <w:drawing>
              <wp:anchor distT="0" distB="0" distL="114300" distR="114300" simplePos="0" relativeHeight="2" behindDoc="0" locked="0" layoutInCell="1" hidden="0" allowOverlap="1" wp14:anchorId="59CA1324" wp14:editId="384D25FE">
                <wp:simplePos x="0" y="0"/>
                <wp:positionH relativeFrom="margin">
                  <wp:align>right</wp:align>
                </wp:positionH>
                <wp:positionV relativeFrom="paragraph">
                  <wp:posOffset>22860</wp:posOffset>
                </wp:positionV>
                <wp:extent cx="5972175" cy="9363075"/>
                <wp:effectExtent l="635" t="635" r="29845" b="10795"/>
                <wp:wrapNone/>
                <wp:docPr id="1026" name="角丸四角形 1"/>
                <wp:cNvGraphicFramePr/>
                <a:graphic xmlns:a="http://schemas.openxmlformats.org/drawingml/2006/main">
                  <a:graphicData uri="http://schemas.microsoft.com/office/word/2010/wordprocessingShape">
                    <wps:wsp>
                      <wps:cNvSpPr/>
                      <wps:spPr>
                        <a:xfrm>
                          <a:off x="0" y="0"/>
                          <a:ext cx="5972175" cy="9363075"/>
                        </a:xfrm>
                        <a:prstGeom prst="round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xmlns:w16sdtfl="http://schemas.microsoft.com/office/word/2024/wordml/sdtformatlock">
            <w:pict>
              <v:roundrect id="角丸四角形 1" style="mso-wrap-distance-right:9pt;mso-wrap-distance-bottom:0pt;margin-top:1.8pt;mso-position-vertical-relative:text;mso-position-horizontal:right;mso-position-horizontal-relative:margin;position:absolute;height:737.25pt;mso-wrap-distance-top:0pt;width:470.25pt;mso-wrap-distance-left:9pt;z-index:2;" o:spid="_x0000_s1026" o:allowincell="t" o:allowoverlap="t" filled="f" stroked="t" strokecolor="#000000 [3213]" strokeweight="2pt" o:spt="2" arcsize="10923f">
                <v:fill/>
                <v:stroke linestyle="single" miterlimit="8" endcap="flat" dashstyle="solid" filltype="solid"/>
                <v:textbox style="layout-flow:horizontal;"/>
                <v:imagedata o:title=""/>
                <w10:wrap type="none" anchorx="margin" anchory="text"/>
              </v:roundrect>
            </w:pict>
          </mc:Fallback>
        </mc:AlternateContent>
      </w:r>
    </w:p>
    <w:p w14:paraId="583BD52A" w14:textId="77777777" w:rsidR="00C4675F" w:rsidRPr="00671D99" w:rsidRDefault="00C4675F">
      <w:pPr>
        <w:rPr>
          <w:rFonts w:ascii="ＭＳ 明朝" w:eastAsia="ＭＳ 明朝" w:hAnsi="ＭＳ 明朝"/>
          <w:color w:val="000000" w:themeColor="text1"/>
        </w:rPr>
      </w:pPr>
    </w:p>
    <w:p w14:paraId="0A6D8580" w14:textId="77777777" w:rsidR="00C4675F" w:rsidRPr="00671D99" w:rsidRDefault="00C4675F">
      <w:pPr>
        <w:jc w:val="center"/>
        <w:rPr>
          <w:rFonts w:ascii="ＭＳ 明朝" w:eastAsia="ＭＳ 明朝" w:hAnsi="ＭＳ 明朝"/>
          <w:color w:val="000000" w:themeColor="text1"/>
          <w:sz w:val="48"/>
        </w:rPr>
      </w:pPr>
    </w:p>
    <w:p w14:paraId="26A73FCA" w14:textId="77777777" w:rsidR="00C4675F" w:rsidRPr="00671D99" w:rsidRDefault="00251ED1">
      <w:pPr>
        <w:jc w:val="center"/>
        <w:rPr>
          <w:rFonts w:ascii="ＭＳ 明朝" w:eastAsia="ＭＳ 明朝" w:hAnsi="ＭＳ 明朝"/>
          <w:color w:val="000000" w:themeColor="text1"/>
          <w:sz w:val="56"/>
        </w:rPr>
      </w:pPr>
      <w:r w:rsidRPr="00671D99">
        <w:rPr>
          <w:rFonts w:ascii="ＭＳ 明朝" w:eastAsia="ＭＳ 明朝" w:hAnsi="ＭＳ 明朝" w:hint="eastAsia"/>
          <w:color w:val="000000" w:themeColor="text1"/>
          <w:sz w:val="56"/>
        </w:rPr>
        <w:t>放課後等デイサービス支給決定</w:t>
      </w:r>
    </w:p>
    <w:p w14:paraId="7946FC60" w14:textId="77777777" w:rsidR="00C4675F" w:rsidRPr="00671D99" w:rsidRDefault="00251ED1">
      <w:pPr>
        <w:jc w:val="center"/>
        <w:rPr>
          <w:rFonts w:ascii="ＭＳ 明朝" w:eastAsia="ＭＳ 明朝" w:hAnsi="ＭＳ 明朝"/>
          <w:color w:val="000000" w:themeColor="text1"/>
          <w:sz w:val="56"/>
        </w:rPr>
      </w:pPr>
      <w:r w:rsidRPr="00671D99">
        <w:rPr>
          <w:rFonts w:ascii="ＭＳ 明朝" w:eastAsia="ＭＳ 明朝" w:hAnsi="ＭＳ 明朝" w:hint="eastAsia"/>
          <w:color w:val="000000" w:themeColor="text1"/>
          <w:sz w:val="56"/>
        </w:rPr>
        <w:t>におけるガイドライン</w:t>
      </w:r>
    </w:p>
    <w:p w14:paraId="334CE078" w14:textId="77777777" w:rsidR="00C4675F" w:rsidRPr="00671D99" w:rsidRDefault="00C4675F">
      <w:pPr>
        <w:rPr>
          <w:rFonts w:ascii="ＭＳ 明朝" w:eastAsia="ＭＳ 明朝" w:hAnsi="ＭＳ 明朝"/>
          <w:color w:val="000000" w:themeColor="text1"/>
        </w:rPr>
      </w:pPr>
    </w:p>
    <w:p w14:paraId="274C1D28" w14:textId="77777777" w:rsidR="00C4675F" w:rsidRPr="00671D99" w:rsidRDefault="00C4675F">
      <w:pPr>
        <w:rPr>
          <w:rFonts w:ascii="ＭＳ 明朝" w:eastAsia="ＭＳ 明朝" w:hAnsi="ＭＳ 明朝"/>
          <w:color w:val="000000" w:themeColor="text1"/>
        </w:rPr>
      </w:pPr>
    </w:p>
    <w:p w14:paraId="2E075EE6" w14:textId="77777777" w:rsidR="00C4675F" w:rsidRPr="00671D99" w:rsidRDefault="00C4675F">
      <w:pPr>
        <w:rPr>
          <w:rFonts w:ascii="ＭＳ 明朝" w:eastAsia="ＭＳ 明朝" w:hAnsi="ＭＳ 明朝"/>
          <w:color w:val="000000" w:themeColor="text1"/>
        </w:rPr>
      </w:pPr>
    </w:p>
    <w:p w14:paraId="6BD06F73" w14:textId="77777777" w:rsidR="00C4675F" w:rsidRPr="00671D99" w:rsidRDefault="00C4675F">
      <w:pPr>
        <w:rPr>
          <w:rFonts w:ascii="ＭＳ 明朝" w:eastAsia="ＭＳ 明朝" w:hAnsi="ＭＳ 明朝"/>
          <w:color w:val="000000" w:themeColor="text1"/>
        </w:rPr>
      </w:pPr>
    </w:p>
    <w:p w14:paraId="36507D13" w14:textId="77777777" w:rsidR="00C4675F" w:rsidRPr="00671D99" w:rsidRDefault="00C4675F">
      <w:pPr>
        <w:rPr>
          <w:rFonts w:ascii="ＭＳ 明朝" w:eastAsia="ＭＳ 明朝" w:hAnsi="ＭＳ 明朝"/>
          <w:color w:val="000000" w:themeColor="text1"/>
        </w:rPr>
      </w:pPr>
    </w:p>
    <w:p w14:paraId="48DB03C4" w14:textId="77777777" w:rsidR="00C4675F" w:rsidRPr="00671D99" w:rsidRDefault="00C4675F">
      <w:pPr>
        <w:rPr>
          <w:rFonts w:ascii="ＭＳ 明朝" w:eastAsia="ＭＳ 明朝" w:hAnsi="ＭＳ 明朝"/>
          <w:color w:val="000000" w:themeColor="text1"/>
        </w:rPr>
      </w:pPr>
    </w:p>
    <w:p w14:paraId="152C4315" w14:textId="77777777" w:rsidR="00C4675F" w:rsidRPr="00671D99" w:rsidRDefault="00C4675F">
      <w:pPr>
        <w:rPr>
          <w:rFonts w:ascii="ＭＳ 明朝" w:eastAsia="ＭＳ 明朝" w:hAnsi="ＭＳ 明朝"/>
          <w:color w:val="000000" w:themeColor="text1"/>
        </w:rPr>
      </w:pPr>
    </w:p>
    <w:p w14:paraId="5E163E0A" w14:textId="77777777" w:rsidR="00C4675F" w:rsidRPr="00671D99" w:rsidRDefault="00C4675F">
      <w:pPr>
        <w:rPr>
          <w:rFonts w:ascii="ＭＳ 明朝" w:eastAsia="ＭＳ 明朝" w:hAnsi="ＭＳ 明朝"/>
          <w:color w:val="000000" w:themeColor="text1"/>
        </w:rPr>
      </w:pPr>
    </w:p>
    <w:p w14:paraId="1656F56E" w14:textId="77777777" w:rsidR="00C4675F" w:rsidRPr="00671D99" w:rsidRDefault="00C4675F">
      <w:pPr>
        <w:rPr>
          <w:rFonts w:ascii="ＭＳ 明朝" w:eastAsia="ＭＳ 明朝" w:hAnsi="ＭＳ 明朝"/>
          <w:color w:val="000000" w:themeColor="text1"/>
        </w:rPr>
      </w:pPr>
    </w:p>
    <w:p w14:paraId="211230BD" w14:textId="77777777" w:rsidR="00C4675F" w:rsidRPr="00671D99" w:rsidRDefault="00C4675F">
      <w:pPr>
        <w:rPr>
          <w:rFonts w:ascii="ＭＳ 明朝" w:eastAsia="ＭＳ 明朝" w:hAnsi="ＭＳ 明朝"/>
          <w:color w:val="000000" w:themeColor="text1"/>
        </w:rPr>
      </w:pPr>
    </w:p>
    <w:p w14:paraId="51E489D7" w14:textId="77777777" w:rsidR="00C4675F" w:rsidRPr="00671D99" w:rsidRDefault="00C4675F">
      <w:pPr>
        <w:rPr>
          <w:rFonts w:ascii="ＭＳ 明朝" w:eastAsia="ＭＳ 明朝" w:hAnsi="ＭＳ 明朝"/>
          <w:color w:val="000000" w:themeColor="text1"/>
        </w:rPr>
      </w:pPr>
    </w:p>
    <w:p w14:paraId="4788EC60" w14:textId="77777777" w:rsidR="00C4675F" w:rsidRPr="00671D99" w:rsidRDefault="00C4675F">
      <w:pPr>
        <w:rPr>
          <w:rFonts w:ascii="ＭＳ 明朝" w:eastAsia="ＭＳ 明朝" w:hAnsi="ＭＳ 明朝"/>
          <w:color w:val="000000" w:themeColor="text1"/>
        </w:rPr>
      </w:pPr>
    </w:p>
    <w:p w14:paraId="6AE0EE99" w14:textId="77777777" w:rsidR="00C4675F" w:rsidRPr="00671D99" w:rsidRDefault="00C4675F">
      <w:pPr>
        <w:rPr>
          <w:rFonts w:ascii="ＭＳ 明朝" w:eastAsia="ＭＳ 明朝" w:hAnsi="ＭＳ 明朝"/>
          <w:color w:val="000000" w:themeColor="text1"/>
        </w:rPr>
      </w:pPr>
    </w:p>
    <w:p w14:paraId="522E479C" w14:textId="77777777" w:rsidR="00C4675F" w:rsidRPr="00671D99" w:rsidRDefault="00C4675F">
      <w:pPr>
        <w:rPr>
          <w:rFonts w:ascii="ＭＳ 明朝" w:eastAsia="ＭＳ 明朝" w:hAnsi="ＭＳ 明朝"/>
          <w:color w:val="000000" w:themeColor="text1"/>
        </w:rPr>
      </w:pPr>
    </w:p>
    <w:p w14:paraId="547E1864" w14:textId="77777777" w:rsidR="00C4675F" w:rsidRPr="00671D99" w:rsidRDefault="00251ED1">
      <w:pPr>
        <w:jc w:val="center"/>
        <w:rPr>
          <w:rFonts w:ascii="ＭＳ 明朝" w:eastAsia="ＭＳ 明朝" w:hAnsi="ＭＳ 明朝"/>
          <w:color w:val="000000" w:themeColor="text1"/>
          <w:sz w:val="52"/>
        </w:rPr>
      </w:pPr>
      <w:r w:rsidRPr="00671D99">
        <w:rPr>
          <w:rFonts w:ascii="ＭＳ 明朝" w:eastAsia="ＭＳ 明朝" w:hAnsi="ＭＳ 明朝" w:hint="eastAsia"/>
          <w:color w:val="000000" w:themeColor="text1"/>
          <w:sz w:val="52"/>
        </w:rPr>
        <w:t>宇城圏域版</w:t>
      </w:r>
    </w:p>
    <w:p w14:paraId="047AA3AD" w14:textId="77777777" w:rsidR="00C4675F" w:rsidRPr="00671D99" w:rsidRDefault="00251ED1">
      <w:pPr>
        <w:jc w:val="center"/>
        <w:rPr>
          <w:rFonts w:ascii="ＭＳ 明朝" w:eastAsia="ＭＳ 明朝" w:hAnsi="ＭＳ 明朝"/>
          <w:color w:val="000000" w:themeColor="text1"/>
          <w:sz w:val="52"/>
        </w:rPr>
      </w:pPr>
      <w:r w:rsidRPr="00671D99">
        <w:rPr>
          <w:rFonts w:ascii="ＭＳ 明朝" w:eastAsia="ＭＳ 明朝" w:hAnsi="ＭＳ 明朝" w:hint="eastAsia"/>
          <w:color w:val="000000" w:themeColor="text1"/>
          <w:sz w:val="52"/>
        </w:rPr>
        <w:t>（宇土市・宇城市・美里町）</w:t>
      </w:r>
    </w:p>
    <w:p w14:paraId="5F09A241" w14:textId="77777777" w:rsidR="00C4675F" w:rsidRDefault="00C4675F">
      <w:pPr>
        <w:rPr>
          <w:rFonts w:ascii="ＭＳ 明朝" w:eastAsia="ＭＳ 明朝" w:hAnsi="ＭＳ 明朝"/>
          <w:color w:val="000000" w:themeColor="text1"/>
          <w:sz w:val="52"/>
        </w:rPr>
      </w:pPr>
    </w:p>
    <w:p w14:paraId="05D58D72" w14:textId="77777777" w:rsidR="00D300F7" w:rsidRPr="00D300F7" w:rsidRDefault="00D300F7">
      <w:pPr>
        <w:rPr>
          <w:rFonts w:ascii="ＭＳ 明朝" w:eastAsia="ＭＳ 明朝" w:hAnsi="ＭＳ 明朝" w:hint="eastAsia"/>
          <w:color w:val="000000" w:themeColor="text1"/>
        </w:rPr>
      </w:pPr>
    </w:p>
    <w:p w14:paraId="0FA284A3" w14:textId="77777777" w:rsidR="00C4675F" w:rsidRPr="00671D99" w:rsidRDefault="00251ED1">
      <w:pPr>
        <w:jc w:val="center"/>
        <w:rPr>
          <w:rFonts w:ascii="ＭＳ 明朝" w:eastAsia="ＭＳ 明朝" w:hAnsi="ＭＳ 明朝"/>
          <w:color w:val="000000" w:themeColor="text1"/>
          <w:sz w:val="36"/>
        </w:rPr>
      </w:pPr>
      <w:r w:rsidRPr="00671D99">
        <w:rPr>
          <w:rFonts w:ascii="ＭＳ 明朝" w:eastAsia="ＭＳ 明朝" w:hAnsi="ＭＳ 明朝" w:hint="eastAsia"/>
          <w:color w:val="000000" w:themeColor="text1"/>
          <w:sz w:val="36"/>
        </w:rPr>
        <w:t>目　　次</w:t>
      </w:r>
    </w:p>
    <w:p w14:paraId="68C71FB4" w14:textId="77777777" w:rsidR="00C4675F" w:rsidRPr="00671D99" w:rsidRDefault="00C4675F">
      <w:pPr>
        <w:rPr>
          <w:rFonts w:ascii="ＭＳ 明朝" w:eastAsia="ＭＳ 明朝" w:hAnsi="ＭＳ 明朝"/>
          <w:color w:val="000000" w:themeColor="text1"/>
          <w:sz w:val="24"/>
        </w:rPr>
      </w:pPr>
    </w:p>
    <w:p w14:paraId="3A1828F6" w14:textId="77777777" w:rsidR="00C4675F" w:rsidRPr="00671D99" w:rsidRDefault="00C4675F">
      <w:pPr>
        <w:rPr>
          <w:rFonts w:ascii="ＭＳ 明朝" w:eastAsia="ＭＳ 明朝" w:hAnsi="ＭＳ 明朝"/>
          <w:color w:val="000000" w:themeColor="text1"/>
          <w:sz w:val="24"/>
        </w:rPr>
      </w:pPr>
    </w:p>
    <w:p w14:paraId="4BE846C6" w14:textId="77777777" w:rsidR="00C4675F" w:rsidRPr="00671D99" w:rsidRDefault="00C4675F">
      <w:pPr>
        <w:rPr>
          <w:rFonts w:ascii="ＭＳ 明朝" w:eastAsia="ＭＳ 明朝" w:hAnsi="ＭＳ 明朝"/>
          <w:color w:val="000000" w:themeColor="text1"/>
          <w:sz w:val="24"/>
        </w:rPr>
      </w:pPr>
    </w:p>
    <w:p w14:paraId="28EFF8DE" w14:textId="77777777" w:rsidR="00C4675F" w:rsidRPr="00671D99" w:rsidRDefault="00251ED1">
      <w:pPr>
        <w:rPr>
          <w:rFonts w:ascii="ＭＳ 明朝" w:eastAsia="ＭＳ 明朝" w:hAnsi="ＭＳ 明朝"/>
          <w:color w:val="000000" w:themeColor="text1"/>
          <w:sz w:val="32"/>
        </w:rPr>
      </w:pPr>
      <w:r w:rsidRPr="00671D99">
        <w:rPr>
          <w:rFonts w:ascii="ＭＳ 明朝" w:eastAsia="ＭＳ 明朝" w:hAnsi="ＭＳ 明朝" w:hint="eastAsia"/>
          <w:color w:val="000000" w:themeColor="text1"/>
          <w:sz w:val="32"/>
        </w:rPr>
        <w:t xml:space="preserve">　１　ガイドラインの趣旨　・・・・・・・・・・・　１頁</w:t>
      </w:r>
    </w:p>
    <w:p w14:paraId="192B1572" w14:textId="77777777" w:rsidR="00C4675F" w:rsidRPr="00671D99" w:rsidRDefault="00251ED1">
      <w:pPr>
        <w:rPr>
          <w:rFonts w:ascii="ＭＳ 明朝" w:eastAsia="ＭＳ 明朝" w:hAnsi="ＭＳ 明朝"/>
          <w:color w:val="000000" w:themeColor="text1"/>
          <w:sz w:val="32"/>
        </w:rPr>
      </w:pPr>
      <w:r w:rsidRPr="00671D99">
        <w:rPr>
          <w:rFonts w:ascii="ＭＳ 明朝" w:eastAsia="ＭＳ 明朝" w:hAnsi="ＭＳ 明朝" w:hint="eastAsia"/>
          <w:color w:val="000000" w:themeColor="text1"/>
          <w:sz w:val="32"/>
        </w:rPr>
        <w:t xml:space="preserve">　２　障害児通所給付費を支給する実施主体と　・・　１頁</w:t>
      </w:r>
    </w:p>
    <w:p w14:paraId="24E2841E" w14:textId="77777777" w:rsidR="00C4675F" w:rsidRPr="00671D99" w:rsidRDefault="00251ED1">
      <w:pPr>
        <w:ind w:firstLineChars="300" w:firstLine="960"/>
        <w:rPr>
          <w:rFonts w:ascii="ＭＳ 明朝" w:eastAsia="ＭＳ 明朝" w:hAnsi="ＭＳ 明朝"/>
          <w:color w:val="000000" w:themeColor="text1"/>
          <w:sz w:val="32"/>
        </w:rPr>
      </w:pPr>
      <w:r w:rsidRPr="00671D99">
        <w:rPr>
          <w:rFonts w:ascii="ＭＳ 明朝" w:eastAsia="ＭＳ 明朝" w:hAnsi="ＭＳ 明朝" w:hint="eastAsia"/>
          <w:color w:val="000000" w:themeColor="text1"/>
          <w:sz w:val="32"/>
        </w:rPr>
        <w:t>通所給付決定の概要</w:t>
      </w:r>
    </w:p>
    <w:p w14:paraId="20F3343D" w14:textId="77777777" w:rsidR="00C4675F" w:rsidRPr="00671D99" w:rsidRDefault="00251ED1">
      <w:pPr>
        <w:rPr>
          <w:rFonts w:ascii="ＭＳ 明朝" w:eastAsia="ＭＳ 明朝" w:hAnsi="ＭＳ 明朝"/>
          <w:color w:val="000000" w:themeColor="text1"/>
          <w:sz w:val="32"/>
        </w:rPr>
      </w:pPr>
      <w:r w:rsidRPr="00671D99">
        <w:rPr>
          <w:rFonts w:ascii="ＭＳ 明朝" w:eastAsia="ＭＳ 明朝" w:hAnsi="ＭＳ 明朝" w:hint="eastAsia"/>
          <w:color w:val="000000" w:themeColor="text1"/>
          <w:sz w:val="32"/>
        </w:rPr>
        <w:t xml:space="preserve">　３　適切なサービス量とは　・・・・・・・・・・　１頁</w:t>
      </w:r>
    </w:p>
    <w:p w14:paraId="2D27CA9F" w14:textId="77777777" w:rsidR="00C4675F" w:rsidRPr="00671D99" w:rsidRDefault="00251ED1">
      <w:pPr>
        <w:rPr>
          <w:rFonts w:ascii="ＭＳ 明朝" w:eastAsia="ＭＳ 明朝" w:hAnsi="ＭＳ 明朝"/>
          <w:color w:val="000000" w:themeColor="text1"/>
          <w:sz w:val="32"/>
        </w:rPr>
      </w:pPr>
      <w:r w:rsidRPr="00671D99">
        <w:rPr>
          <w:rFonts w:ascii="ＭＳ 明朝" w:eastAsia="ＭＳ 明朝" w:hAnsi="ＭＳ 明朝" w:hint="eastAsia"/>
          <w:color w:val="000000" w:themeColor="text1"/>
          <w:sz w:val="32"/>
        </w:rPr>
        <w:t xml:space="preserve">　４　児童の状態の判断（基本的な指標）　・・・・　２頁</w:t>
      </w:r>
    </w:p>
    <w:p w14:paraId="6A951405" w14:textId="77777777" w:rsidR="00C4675F" w:rsidRPr="00671D99" w:rsidRDefault="00251ED1">
      <w:pPr>
        <w:rPr>
          <w:rFonts w:ascii="ＭＳ 明朝" w:eastAsia="ＭＳ 明朝" w:hAnsi="ＭＳ 明朝"/>
          <w:color w:val="000000" w:themeColor="text1"/>
          <w:sz w:val="32"/>
        </w:rPr>
      </w:pPr>
      <w:r w:rsidRPr="00671D99">
        <w:rPr>
          <w:rFonts w:ascii="ＭＳ 明朝" w:eastAsia="ＭＳ 明朝" w:hAnsi="ＭＳ 明朝" w:hint="eastAsia"/>
          <w:color w:val="000000" w:themeColor="text1"/>
          <w:sz w:val="32"/>
        </w:rPr>
        <w:t xml:space="preserve">　５　支給決定のプロセス　・・・・・・・・・・・　２頁</w:t>
      </w:r>
    </w:p>
    <w:p w14:paraId="742DF0FC" w14:textId="77777777" w:rsidR="00C4675F" w:rsidRPr="00671D99" w:rsidRDefault="00251ED1">
      <w:pPr>
        <w:rPr>
          <w:rFonts w:ascii="ＭＳ 明朝" w:eastAsia="ＭＳ 明朝" w:hAnsi="ＭＳ 明朝"/>
          <w:color w:val="000000" w:themeColor="text1"/>
          <w:sz w:val="32"/>
        </w:rPr>
      </w:pPr>
      <w:r w:rsidRPr="00671D99">
        <w:rPr>
          <w:rFonts w:ascii="ＭＳ 明朝" w:eastAsia="ＭＳ 明朝" w:hAnsi="ＭＳ 明朝" w:hint="eastAsia"/>
          <w:color w:val="000000" w:themeColor="text1"/>
          <w:sz w:val="32"/>
        </w:rPr>
        <w:t xml:space="preserve">　６　ガイドライン作成の経緯　・・・・・・・・・　３頁</w:t>
      </w:r>
    </w:p>
    <w:p w14:paraId="2182E657" w14:textId="77777777" w:rsidR="00C4675F" w:rsidRPr="00671D99" w:rsidRDefault="00251ED1">
      <w:pPr>
        <w:ind w:firstLineChars="100" w:firstLine="32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32"/>
        </w:rPr>
        <w:t>協議書　・・・・・・・・・・・・・・・・・・・　４頁</w:t>
      </w:r>
    </w:p>
    <w:p w14:paraId="35CB5592" w14:textId="77777777" w:rsidR="00C4675F" w:rsidRPr="00671D99" w:rsidRDefault="00C4675F">
      <w:pPr>
        <w:rPr>
          <w:rFonts w:ascii="ＭＳ 明朝" w:eastAsia="ＭＳ 明朝" w:hAnsi="ＭＳ 明朝"/>
          <w:color w:val="000000" w:themeColor="text1"/>
          <w:sz w:val="24"/>
        </w:rPr>
      </w:pPr>
    </w:p>
    <w:p w14:paraId="549EA432" w14:textId="77777777" w:rsidR="00C4675F" w:rsidRPr="00671D99" w:rsidRDefault="00C4675F">
      <w:pPr>
        <w:rPr>
          <w:rFonts w:ascii="ＭＳ 明朝" w:eastAsia="ＭＳ 明朝" w:hAnsi="ＭＳ 明朝"/>
          <w:color w:val="000000" w:themeColor="text1"/>
          <w:sz w:val="24"/>
        </w:rPr>
      </w:pPr>
    </w:p>
    <w:p w14:paraId="650DEA0E" w14:textId="77777777" w:rsidR="00C4675F" w:rsidRPr="00671D99" w:rsidRDefault="00C4675F">
      <w:pPr>
        <w:rPr>
          <w:rFonts w:ascii="ＭＳ 明朝" w:eastAsia="ＭＳ 明朝" w:hAnsi="ＭＳ 明朝"/>
          <w:color w:val="000000" w:themeColor="text1"/>
          <w:sz w:val="24"/>
        </w:rPr>
      </w:pPr>
    </w:p>
    <w:p w14:paraId="61D8F765" w14:textId="77777777" w:rsidR="00C4675F" w:rsidRPr="00671D99" w:rsidRDefault="00C4675F">
      <w:pPr>
        <w:rPr>
          <w:rFonts w:ascii="ＭＳ 明朝" w:eastAsia="ＭＳ 明朝" w:hAnsi="ＭＳ 明朝"/>
          <w:color w:val="000000" w:themeColor="text1"/>
          <w:sz w:val="24"/>
        </w:rPr>
      </w:pPr>
    </w:p>
    <w:p w14:paraId="5B97D580" w14:textId="77777777" w:rsidR="00C4675F" w:rsidRPr="00671D99" w:rsidRDefault="00C4675F">
      <w:pPr>
        <w:rPr>
          <w:rFonts w:ascii="ＭＳ 明朝" w:eastAsia="ＭＳ 明朝" w:hAnsi="ＭＳ 明朝"/>
          <w:color w:val="000000" w:themeColor="text1"/>
          <w:sz w:val="24"/>
        </w:rPr>
      </w:pPr>
    </w:p>
    <w:p w14:paraId="6AE67A58" w14:textId="77777777" w:rsidR="00C4675F" w:rsidRPr="00671D99" w:rsidRDefault="00C4675F">
      <w:pPr>
        <w:rPr>
          <w:rFonts w:ascii="ＭＳ 明朝" w:eastAsia="ＭＳ 明朝" w:hAnsi="ＭＳ 明朝"/>
          <w:color w:val="000000" w:themeColor="text1"/>
          <w:sz w:val="24"/>
        </w:rPr>
      </w:pPr>
    </w:p>
    <w:p w14:paraId="26F082EC" w14:textId="77777777" w:rsidR="00C4675F" w:rsidRPr="00671D99" w:rsidRDefault="00C4675F">
      <w:pPr>
        <w:rPr>
          <w:rFonts w:ascii="ＭＳ 明朝" w:eastAsia="ＭＳ 明朝" w:hAnsi="ＭＳ 明朝"/>
          <w:color w:val="000000" w:themeColor="text1"/>
          <w:sz w:val="24"/>
        </w:rPr>
      </w:pPr>
    </w:p>
    <w:p w14:paraId="73DB626F" w14:textId="77777777" w:rsidR="00C4675F" w:rsidRPr="00671D99" w:rsidRDefault="00C4675F">
      <w:pPr>
        <w:rPr>
          <w:rFonts w:ascii="ＭＳ 明朝" w:eastAsia="ＭＳ 明朝" w:hAnsi="ＭＳ 明朝"/>
          <w:color w:val="000000" w:themeColor="text1"/>
          <w:sz w:val="24"/>
        </w:rPr>
      </w:pPr>
    </w:p>
    <w:p w14:paraId="425C4033" w14:textId="77777777" w:rsidR="00C4675F" w:rsidRPr="00671D99" w:rsidRDefault="00C4675F">
      <w:pPr>
        <w:rPr>
          <w:rFonts w:ascii="ＭＳ 明朝" w:eastAsia="ＭＳ 明朝" w:hAnsi="ＭＳ 明朝"/>
          <w:color w:val="000000" w:themeColor="text1"/>
          <w:sz w:val="24"/>
        </w:rPr>
      </w:pPr>
    </w:p>
    <w:p w14:paraId="6817B260"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lastRenderedPageBreak/>
        <w:t>１　ガイドラインの趣旨</w:t>
      </w:r>
    </w:p>
    <w:p w14:paraId="70230283" w14:textId="77777777" w:rsidR="00C4675F" w:rsidRPr="00671D99" w:rsidRDefault="00251ED1">
      <w:pPr>
        <w:spacing w:after="0" w:line="360" w:lineRule="atLeast"/>
        <w:ind w:firstLineChars="200" w:firstLine="48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～こども家庭庁放課後等デイサービスガイドライン抜粋～</w:t>
      </w:r>
    </w:p>
    <w:p w14:paraId="0A243C2D" w14:textId="77777777" w:rsidR="00C4675F" w:rsidRPr="00671D99" w:rsidRDefault="00C4675F">
      <w:pPr>
        <w:spacing w:after="0" w:line="360" w:lineRule="atLeast"/>
        <w:rPr>
          <w:rFonts w:ascii="ＭＳ 明朝" w:eastAsia="ＭＳ 明朝" w:hAnsi="ＭＳ 明朝"/>
          <w:color w:val="000000" w:themeColor="text1"/>
          <w:sz w:val="24"/>
        </w:rPr>
      </w:pPr>
    </w:p>
    <w:p w14:paraId="2B254312"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放課後等デイサービスは平成24年の児童福祉法改正において</w:t>
      </w:r>
      <w:r w:rsidRPr="00671D99">
        <w:rPr>
          <w:rFonts w:ascii="ＭＳ 明朝" w:eastAsia="ＭＳ 明朝" w:hAnsi="ＭＳ 明朝"/>
          <w:color w:val="000000" w:themeColor="text1"/>
          <w:sz w:val="24"/>
        </w:rPr>
        <w:t>、</w:t>
      </w:r>
      <w:r w:rsidRPr="00671D99">
        <w:rPr>
          <w:rFonts w:ascii="ＭＳ 明朝" w:eastAsia="ＭＳ 明朝" w:hAnsi="ＭＳ 明朝" w:hint="eastAsia"/>
          <w:color w:val="000000" w:themeColor="text1"/>
          <w:sz w:val="24"/>
        </w:rPr>
        <w:t>学齢期の障害のあるこどもを対象に発達支援を提供するものとして位置づけられました。その後、約10年で放課後等デイサービスの事業所数及び利用者数が飛躍的に増加し、身近な地域で児童通所支援を受けることが出来る環境は大きく改善したと考えられる一方、障害児通所支援として求められる適切な運営や支援の質の確保が課題とされています。</w:t>
      </w:r>
    </w:p>
    <w:p w14:paraId="4F8AD045"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この放課後等デイサービスは、各市町の障害児福祉計画により、その地域の事情や傾向、ニーズ調査等を行い、利用者やサービスの見込量、事業所設置（定員枠）等を３年毎に管理・見直しを行っております。</w:t>
      </w:r>
    </w:p>
    <w:p w14:paraId="1B64D2E4"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宇土市・宇城市・美里町では、障害児福祉計画に見込んでいるサービス量を基に、利用者毎の必要なサービス量を精査することで、適正なサービス量を保ち、より多くの児童が効果的な療育を受けられる環境を目指しております。</w:t>
      </w:r>
    </w:p>
    <w:p w14:paraId="05FB36EB" w14:textId="77777777" w:rsidR="00C4675F" w:rsidRPr="00671D99" w:rsidRDefault="00C4675F">
      <w:pPr>
        <w:spacing w:after="0" w:line="360" w:lineRule="atLeast"/>
        <w:rPr>
          <w:rFonts w:ascii="ＭＳ 明朝" w:eastAsia="ＭＳ 明朝" w:hAnsi="ＭＳ 明朝"/>
          <w:color w:val="000000" w:themeColor="text1"/>
          <w:sz w:val="24"/>
        </w:rPr>
      </w:pPr>
    </w:p>
    <w:p w14:paraId="117690CB"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２　障害児通所給付費を支給する実施主体と通所給付決定の概要</w:t>
      </w:r>
    </w:p>
    <w:p w14:paraId="0C9D70CC"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～こども家庭庁発「障害児通所給付費等に係る通所給付決定事務等について（令和６年４月）」抜粋～</w:t>
      </w:r>
    </w:p>
    <w:p w14:paraId="0EFD0CAB" w14:textId="77777777" w:rsidR="00C4675F" w:rsidRPr="00671D99" w:rsidRDefault="00C4675F">
      <w:pPr>
        <w:spacing w:after="0" w:line="360" w:lineRule="atLeast"/>
        <w:rPr>
          <w:rFonts w:ascii="ＭＳ 明朝" w:eastAsia="ＭＳ 明朝" w:hAnsi="ＭＳ 明朝"/>
          <w:color w:val="000000" w:themeColor="text1"/>
          <w:sz w:val="24"/>
        </w:rPr>
      </w:pPr>
    </w:p>
    <w:p w14:paraId="1CDBA556"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○基本的な取扱い（法第</w:t>
      </w:r>
      <w:r w:rsidRPr="00671D99">
        <w:rPr>
          <w:rFonts w:ascii="ＭＳ 明朝" w:eastAsia="ＭＳ 明朝" w:hAnsi="ＭＳ 明朝"/>
          <w:color w:val="000000" w:themeColor="text1"/>
          <w:sz w:val="24"/>
        </w:rPr>
        <w:t>21条の５の５第２項）</w:t>
      </w:r>
    </w:p>
    <w:p w14:paraId="316283F9"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障害児通所給付（障害児通所給付費等、肢体不自由児通所医療費、障害児相談支援給付費等）の給付決定は、申請者である障害児の保護者の居住地の市町村（居住地を有しないまたは不明の場合は現在地の市町村）が行う。</w:t>
      </w:r>
    </w:p>
    <w:p w14:paraId="2B6DB5FC"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この支給決定を行う市町村が障害児通所給付の実施主体となり、費用の支弁を行うこととなる。</w:t>
      </w:r>
    </w:p>
    <w:p w14:paraId="2AEB45D0"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なお、指定都市または児童相談所設置市においては、従前と同様、障害児入所給付（障害児入所医療を含む。）の給付決定も行う。</w:t>
      </w:r>
    </w:p>
    <w:p w14:paraId="1EE1F80F" w14:textId="77777777" w:rsidR="00C4675F" w:rsidRPr="00671D99" w:rsidRDefault="00C4675F">
      <w:pPr>
        <w:spacing w:after="0" w:line="360" w:lineRule="atLeast"/>
        <w:rPr>
          <w:rFonts w:ascii="ＭＳ 明朝" w:eastAsia="ＭＳ 明朝" w:hAnsi="ＭＳ 明朝"/>
          <w:color w:val="000000" w:themeColor="text1"/>
          <w:sz w:val="24"/>
        </w:rPr>
      </w:pPr>
    </w:p>
    <w:p w14:paraId="5DF61377"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○通所給付決定の性質</w:t>
      </w:r>
    </w:p>
    <w:p w14:paraId="4455A907"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通所給付決定は、障害児の保護者から申請された種類の障害児通所支援の利用について公費（障害児通所給付費等）で助成することの要否を判断するものであり、特定の事業者からサービス提供を受けるべき旨を決定するものではない。</w:t>
      </w:r>
    </w:p>
    <w:p w14:paraId="2542417E"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※現在は、相談員・サービス提供事業者・利用者又は家族の意向を参考に支給決定しております。</w:t>
      </w:r>
    </w:p>
    <w:p w14:paraId="79D75157" w14:textId="77777777" w:rsidR="00C4675F" w:rsidRPr="00671D99" w:rsidRDefault="00C4675F">
      <w:pPr>
        <w:spacing w:after="0" w:line="360" w:lineRule="atLeast"/>
        <w:rPr>
          <w:rFonts w:ascii="ＭＳ 明朝" w:eastAsia="ＭＳ 明朝" w:hAnsi="ＭＳ 明朝"/>
          <w:color w:val="000000" w:themeColor="text1"/>
          <w:sz w:val="24"/>
        </w:rPr>
      </w:pPr>
    </w:p>
    <w:p w14:paraId="54587D40"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３　適切なサービス量とは</w:t>
      </w:r>
    </w:p>
    <w:p w14:paraId="61C9E9D2" w14:textId="77777777" w:rsidR="00C4675F" w:rsidRPr="00671D99" w:rsidRDefault="00C4675F">
      <w:pPr>
        <w:spacing w:after="0" w:line="360" w:lineRule="atLeast"/>
        <w:rPr>
          <w:rFonts w:ascii="ＭＳ 明朝" w:eastAsia="ＭＳ 明朝" w:hAnsi="ＭＳ 明朝"/>
          <w:color w:val="000000" w:themeColor="text1"/>
          <w:sz w:val="24"/>
        </w:rPr>
      </w:pPr>
    </w:p>
    <w:p w14:paraId="1A1C1ADF"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現在は、類似したケースでも相談員・サービス提供事業者・利用者又は家族の意向を重視した結果、支給量にもバラつきが生じており公平なサービス提供が困難な状況です。基本的な指標を基にサービス支給量を決定する必要があります。</w:t>
      </w:r>
    </w:p>
    <w:p w14:paraId="433FA0F9" w14:textId="77777777" w:rsidR="00C4675F" w:rsidRPr="00671D99" w:rsidRDefault="00251ED1">
      <w:pPr>
        <w:spacing w:after="0" w:line="360" w:lineRule="atLeast"/>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-1-</w:t>
      </w:r>
    </w:p>
    <w:p w14:paraId="7B0F40A1"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lastRenderedPageBreak/>
        <w:t xml:space="preserve">　また、基本的な指標を設定した後においても、特別なケースについては、個別に協議し支給決定していく必要も想定されます。</w:t>
      </w:r>
    </w:p>
    <w:p w14:paraId="132F47F8" w14:textId="77777777" w:rsidR="00C4675F" w:rsidRPr="00671D99" w:rsidRDefault="00C4675F">
      <w:pPr>
        <w:spacing w:after="0" w:line="360" w:lineRule="atLeast"/>
        <w:jc w:val="center"/>
        <w:rPr>
          <w:rFonts w:ascii="ＭＳ 明朝" w:eastAsia="ＭＳ 明朝" w:hAnsi="ＭＳ 明朝"/>
          <w:color w:val="000000" w:themeColor="text1"/>
          <w:sz w:val="24"/>
        </w:rPr>
      </w:pPr>
    </w:p>
    <w:p w14:paraId="17E8A2BA"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４　児童の状態の判断（基本的な指標）</w:t>
      </w:r>
    </w:p>
    <w:p w14:paraId="52B784CC" w14:textId="77777777" w:rsidR="00C4675F" w:rsidRPr="00671D99" w:rsidRDefault="00C4675F">
      <w:pPr>
        <w:spacing w:after="0" w:line="360" w:lineRule="atLeast"/>
        <w:rPr>
          <w:rFonts w:ascii="ＭＳ 明朝" w:eastAsia="ＭＳ 明朝" w:hAnsi="ＭＳ 明朝"/>
          <w:color w:val="000000" w:themeColor="text1"/>
          <w:sz w:val="24"/>
        </w:rPr>
      </w:pPr>
    </w:p>
    <w:p w14:paraId="656E6E08"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現在、障害児通所給付費等の支給決定に当たっては、こども家庭庁発</w:t>
      </w:r>
      <w:r w:rsidRPr="00671D99">
        <w:rPr>
          <w:rFonts w:ascii="ＭＳ 明朝" w:eastAsia="ＭＳ 明朝" w:hAnsi="ＭＳ 明朝"/>
          <w:color w:val="000000" w:themeColor="text1"/>
          <w:sz w:val="24"/>
        </w:rPr>
        <w:t>「障害児通所給付費等</w:t>
      </w:r>
      <w:r w:rsidRPr="00671D99">
        <w:rPr>
          <w:rFonts w:ascii="ＭＳ 明朝" w:eastAsia="ＭＳ 明朝" w:hAnsi="ＭＳ 明朝" w:hint="eastAsia"/>
          <w:color w:val="000000" w:themeColor="text1"/>
          <w:sz w:val="24"/>
        </w:rPr>
        <w:t>に係る</w:t>
      </w:r>
      <w:r w:rsidRPr="00671D99">
        <w:rPr>
          <w:rFonts w:ascii="ＭＳ 明朝" w:eastAsia="ＭＳ 明朝" w:hAnsi="ＭＳ 明朝"/>
          <w:color w:val="000000" w:themeColor="text1"/>
          <w:sz w:val="24"/>
        </w:rPr>
        <w:t>通所給付決定</w:t>
      </w:r>
      <w:r w:rsidRPr="00671D99">
        <w:rPr>
          <w:rFonts w:ascii="ＭＳ 明朝" w:eastAsia="ＭＳ 明朝" w:hAnsi="ＭＳ 明朝" w:hint="eastAsia"/>
          <w:color w:val="000000" w:themeColor="text1"/>
          <w:sz w:val="24"/>
        </w:rPr>
        <w:t>事務等</w:t>
      </w:r>
      <w:r w:rsidRPr="00671D99">
        <w:rPr>
          <w:rFonts w:ascii="ＭＳ 明朝" w:eastAsia="ＭＳ 明朝" w:hAnsi="ＭＳ 明朝"/>
          <w:color w:val="000000" w:themeColor="text1"/>
          <w:sz w:val="24"/>
        </w:rPr>
        <w:t>について</w:t>
      </w:r>
      <w:r w:rsidRPr="00671D99">
        <w:rPr>
          <w:rFonts w:ascii="ＭＳ 明朝" w:eastAsia="ＭＳ 明朝" w:hAnsi="ＭＳ 明朝" w:hint="eastAsia"/>
          <w:color w:val="000000" w:themeColor="text1"/>
          <w:sz w:val="24"/>
        </w:rPr>
        <w:t>（令和６年４月）</w:t>
      </w:r>
      <w:r w:rsidRPr="00671D99">
        <w:rPr>
          <w:rFonts w:ascii="ＭＳ 明朝" w:eastAsia="ＭＳ 明朝" w:hAnsi="ＭＳ 明朝"/>
          <w:color w:val="000000" w:themeColor="text1"/>
          <w:sz w:val="24"/>
        </w:rPr>
        <w:t>」の「調査項目（５領域</w:t>
      </w:r>
      <w:r w:rsidRPr="00671D99">
        <w:rPr>
          <w:rFonts w:ascii="ＭＳ 明朝" w:eastAsia="ＭＳ 明朝" w:hAnsi="ＭＳ 明朝" w:hint="eastAsia"/>
          <w:color w:val="000000" w:themeColor="text1"/>
          <w:sz w:val="24"/>
        </w:rPr>
        <w:t>20</w:t>
      </w:r>
      <w:r w:rsidRPr="00671D99">
        <w:rPr>
          <w:rFonts w:ascii="ＭＳ 明朝" w:eastAsia="ＭＳ 明朝" w:hAnsi="ＭＳ 明朝"/>
          <w:color w:val="000000" w:themeColor="text1"/>
          <w:sz w:val="24"/>
        </w:rPr>
        <w:t>項目）」</w:t>
      </w:r>
      <w:r w:rsidRPr="00671D99">
        <w:rPr>
          <w:rFonts w:ascii="ＭＳ 明朝" w:eastAsia="ＭＳ 明朝" w:hAnsi="ＭＳ 明朝" w:hint="eastAsia"/>
          <w:color w:val="000000" w:themeColor="text1"/>
          <w:sz w:val="24"/>
        </w:rPr>
        <w:t>及び「就学児サポート調査」</w:t>
      </w:r>
      <w:r w:rsidRPr="00671D99">
        <w:rPr>
          <w:rFonts w:ascii="ＭＳ 明朝" w:eastAsia="ＭＳ 明朝" w:hAnsi="ＭＳ 明朝"/>
          <w:color w:val="000000" w:themeColor="text1"/>
          <w:sz w:val="24"/>
        </w:rPr>
        <w:t>を用いて</w:t>
      </w:r>
      <w:r w:rsidRPr="00671D99">
        <w:rPr>
          <w:rFonts w:ascii="ＭＳ 明朝" w:eastAsia="ＭＳ 明朝" w:hAnsi="ＭＳ 明朝" w:hint="eastAsia"/>
          <w:color w:val="000000" w:themeColor="text1"/>
          <w:sz w:val="24"/>
        </w:rPr>
        <w:t>判定を行っていることから、この、区分なし・区分１～３、個別サポート加算(Ⅰ</w:t>
      </w:r>
      <w:r w:rsidRPr="00671D99">
        <w:rPr>
          <w:rFonts w:ascii="ＭＳ 明朝" w:eastAsia="ＭＳ 明朝" w:hAnsi="ＭＳ 明朝"/>
          <w:color w:val="000000" w:themeColor="text1"/>
          <w:sz w:val="24"/>
        </w:rPr>
        <w:t>）</w:t>
      </w:r>
      <w:r w:rsidRPr="00671D99">
        <w:rPr>
          <w:rFonts w:ascii="ＭＳ 明朝" w:eastAsia="ＭＳ 明朝" w:hAnsi="ＭＳ 明朝" w:hint="eastAsia"/>
          <w:color w:val="000000" w:themeColor="text1"/>
          <w:sz w:val="24"/>
        </w:rPr>
        <w:t>を児童の状態の指標とします。</w:t>
      </w:r>
    </w:p>
    <w:p w14:paraId="588026A2" w14:textId="77777777" w:rsidR="00C4675F" w:rsidRPr="00671D99" w:rsidRDefault="00C4675F">
      <w:pPr>
        <w:spacing w:after="0" w:line="360" w:lineRule="atLeast"/>
        <w:rPr>
          <w:rFonts w:ascii="ＭＳ 明朝" w:eastAsia="ＭＳ 明朝" w:hAnsi="ＭＳ 明朝"/>
          <w:color w:val="000000" w:themeColor="text1"/>
          <w:sz w:val="24"/>
        </w:rPr>
      </w:pPr>
    </w:p>
    <w:p w14:paraId="47570D1D"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【勘案事項①：５領域20項目】</w:t>
      </w:r>
    </w:p>
    <w:p w14:paraId="719ED977"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別紙「障害児の調査項目(５領域20項目)」参照</w:t>
      </w:r>
    </w:p>
    <w:p w14:paraId="76099274" w14:textId="77777777" w:rsidR="00C4675F" w:rsidRPr="00671D99" w:rsidRDefault="00C4675F">
      <w:pPr>
        <w:spacing w:after="0" w:line="360" w:lineRule="atLeast"/>
        <w:rPr>
          <w:rFonts w:ascii="ＭＳ 明朝" w:eastAsia="ＭＳ 明朝" w:hAnsi="ＭＳ 明朝"/>
          <w:color w:val="000000" w:themeColor="text1"/>
          <w:sz w:val="24"/>
        </w:rPr>
      </w:pPr>
    </w:p>
    <w:p w14:paraId="68445F74" w14:textId="77777777" w:rsidR="00C4675F" w:rsidRPr="00671D99" w:rsidRDefault="00C4675F">
      <w:pPr>
        <w:spacing w:after="0" w:line="360" w:lineRule="atLeast"/>
        <w:rPr>
          <w:rFonts w:ascii="ＭＳ 明朝" w:eastAsia="ＭＳ 明朝" w:hAnsi="ＭＳ 明朝"/>
          <w:color w:val="000000" w:themeColor="text1"/>
          <w:sz w:val="24"/>
        </w:rPr>
      </w:pPr>
    </w:p>
    <w:p w14:paraId="220ED3F6"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【勘案事項②：就学児サポート調査】</w:t>
      </w:r>
    </w:p>
    <w:p w14:paraId="2DE650A5"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(1)コミュニケーション、(2)説明の理解、(3)大声・奇声を出す、(4)異食行動、(5)多動・行動停止、(6)不安定な行動、(7)自らを傷つける行為、(8)他人を傷つける行為、(9)不適切な行動、(10)突発的な行動、(11)過食・反すう等、(12)てんかん、(13)そううつ状態、(14)反復的行動、(15)対人面の不安緊張・集団への不適応、(16)読み書き</w:t>
      </w:r>
    </w:p>
    <w:p w14:paraId="77B0A055" w14:textId="77777777" w:rsidR="00C4675F" w:rsidRPr="00671D99" w:rsidRDefault="00C4675F">
      <w:pPr>
        <w:spacing w:after="0" w:line="360" w:lineRule="atLeast"/>
        <w:rPr>
          <w:rFonts w:ascii="ＭＳ 明朝" w:eastAsia="ＭＳ 明朝" w:hAnsi="ＭＳ 明朝"/>
          <w:color w:val="000000" w:themeColor="text1"/>
          <w:sz w:val="24"/>
        </w:rPr>
      </w:pPr>
    </w:p>
    <w:p w14:paraId="4E03C747"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５　支給決定のプロセス</w:t>
      </w:r>
    </w:p>
    <w:p w14:paraId="0200C5F0" w14:textId="77777777" w:rsidR="00C4675F" w:rsidRPr="00671D99" w:rsidRDefault="00C4675F">
      <w:pPr>
        <w:spacing w:after="0" w:line="360" w:lineRule="atLeast"/>
        <w:rPr>
          <w:rFonts w:ascii="ＭＳ 明朝" w:eastAsia="ＭＳ 明朝" w:hAnsi="ＭＳ 明朝"/>
          <w:color w:val="000000" w:themeColor="text1"/>
          <w:sz w:val="24"/>
        </w:rPr>
      </w:pPr>
    </w:p>
    <w:p w14:paraId="72B6452D"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新規・更新申請及び変更申請の際に、支給決定の勘案事項①「５領域20</w:t>
      </w:r>
      <w:r w:rsidRPr="00671D99">
        <w:rPr>
          <w:rFonts w:ascii="ＭＳ 明朝" w:eastAsia="ＭＳ 明朝" w:hAnsi="ＭＳ 明朝"/>
          <w:color w:val="000000" w:themeColor="text1"/>
          <w:sz w:val="24"/>
        </w:rPr>
        <w:t xml:space="preserve"> 項目」</w:t>
      </w:r>
      <w:r w:rsidRPr="00671D99">
        <w:rPr>
          <w:rFonts w:ascii="ＭＳ 明朝" w:eastAsia="ＭＳ 明朝" w:hAnsi="ＭＳ 明朝" w:hint="eastAsia"/>
          <w:color w:val="000000" w:themeColor="text1"/>
          <w:sz w:val="24"/>
        </w:rPr>
        <w:t>を基に判定された区分なし・区分１～３、勘案事項②「就学児サポート調査」を基に判定された個別サポート加算(Ⅰ)該当児の有無に、目安となるサービス支給量の上限を設けることとします。</w:t>
      </w:r>
    </w:p>
    <w:p w14:paraId="5588CA02"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適切な区分判定を行うには、保護者が児童の現状や療育の必要性を正しく認識していることが重要です。そのため、保護者とサービス提供事業所との間で「５領域20項目」について情報共有を行うことが望ましく、支援機関・事業所等が必要と判断した場合には、市町の聞き取りの前に保護者との間で調査項目について児童の状態を共有することも可能です。</w:t>
      </w:r>
    </w:p>
    <w:p w14:paraId="7BBA8677" w14:textId="4AB9AB7E"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なお</w:t>
      </w:r>
      <w:r w:rsidR="00D53EB9" w:rsidRPr="00671D99">
        <w:rPr>
          <w:rFonts w:ascii="ＭＳ 明朝" w:eastAsia="ＭＳ 明朝" w:hAnsi="ＭＳ 明朝" w:hint="eastAsia"/>
          <w:color w:val="000000" w:themeColor="text1"/>
          <w:sz w:val="24"/>
        </w:rPr>
        <w:t>、</w:t>
      </w:r>
      <w:r w:rsidRPr="00671D99">
        <w:rPr>
          <w:rFonts w:ascii="ＭＳ 明朝" w:eastAsia="ＭＳ 明朝" w:hAnsi="ＭＳ 明朝" w:hint="eastAsia"/>
          <w:color w:val="000000" w:themeColor="text1"/>
          <w:sz w:val="24"/>
        </w:rPr>
        <w:t>支給決定を行う上で必要がある場合は、支給決定権者より通所事業所及び相談支援事業所に改めて児童調査票の提出を求める場合があります。</w:t>
      </w:r>
    </w:p>
    <w:p w14:paraId="3DC577F8"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また、このサービス支給量の設定において、療育による効果・成果を見込むことが困難なケースについては、相談支援専門員が作成した協議書（勘案事項②～⑨における療育の必要性）及び、計画書・アセスメント・基本情報等の提出を必要とし、協議をもって判断することとします。ただし、児童の状態によらない協議書での支給量決定の場合は、相談支援専門員との協議の際に、暫定期間を設ける場合があります。</w:t>
      </w:r>
    </w:p>
    <w:p w14:paraId="5B983EEE" w14:textId="77777777" w:rsidR="00C4675F" w:rsidRPr="00671D99" w:rsidRDefault="00C4675F">
      <w:pPr>
        <w:spacing w:after="0" w:line="360" w:lineRule="atLeast"/>
        <w:ind w:firstLineChars="100" w:firstLine="240"/>
        <w:rPr>
          <w:rFonts w:ascii="ＭＳ 明朝" w:eastAsia="ＭＳ 明朝" w:hAnsi="ＭＳ 明朝"/>
          <w:color w:val="000000" w:themeColor="text1"/>
          <w:sz w:val="24"/>
        </w:rPr>
      </w:pPr>
    </w:p>
    <w:p w14:paraId="7AB3287E" w14:textId="77777777" w:rsidR="00C4675F" w:rsidRPr="00671D99" w:rsidRDefault="00C4675F">
      <w:pPr>
        <w:spacing w:after="0" w:line="360" w:lineRule="atLeast"/>
        <w:ind w:firstLineChars="100" w:firstLine="240"/>
        <w:rPr>
          <w:rFonts w:ascii="ＭＳ 明朝" w:eastAsia="ＭＳ 明朝" w:hAnsi="ＭＳ 明朝"/>
          <w:color w:val="000000" w:themeColor="text1"/>
          <w:sz w:val="24"/>
        </w:rPr>
      </w:pPr>
    </w:p>
    <w:p w14:paraId="46256987" w14:textId="77777777" w:rsidR="00C4675F" w:rsidRPr="00671D99" w:rsidRDefault="00251ED1">
      <w:pPr>
        <w:spacing w:after="0" w:line="360" w:lineRule="atLeast"/>
        <w:ind w:firstLineChars="100" w:firstLine="240"/>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-2-</w:t>
      </w:r>
    </w:p>
    <w:p w14:paraId="244E2E58"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lastRenderedPageBreak/>
        <w:t>【サービス支給量の上限】</w:t>
      </w:r>
    </w:p>
    <w:tbl>
      <w:tblPr>
        <w:tblStyle w:val="af1"/>
        <w:tblW w:w="0" w:type="auto"/>
        <w:tblLook w:val="04A0" w:firstRow="1" w:lastRow="0" w:firstColumn="1" w:lastColumn="0" w:noHBand="0" w:noVBand="1"/>
      </w:tblPr>
      <w:tblGrid>
        <w:gridCol w:w="2407"/>
        <w:gridCol w:w="2407"/>
        <w:gridCol w:w="2407"/>
        <w:gridCol w:w="2407"/>
      </w:tblGrid>
      <w:tr w:rsidR="00671D99" w:rsidRPr="00671D99" w14:paraId="66CFFF98" w14:textId="77777777">
        <w:tc>
          <w:tcPr>
            <w:tcW w:w="2407" w:type="dxa"/>
          </w:tcPr>
          <w:p w14:paraId="2B6CC411" w14:textId="6B8BCEF3" w:rsidR="00251ED1" w:rsidRPr="00671D99" w:rsidRDefault="00251ED1" w:rsidP="00251ED1">
            <w:pPr>
              <w:spacing w:after="0" w:line="480" w:lineRule="auto"/>
              <w:jc w:val="center"/>
              <w:rPr>
                <w:rFonts w:ascii="ＭＳ 明朝" w:eastAsia="ＭＳ 明朝" w:hAnsi="ＭＳ 明朝"/>
                <w:color w:val="000000" w:themeColor="text1"/>
                <w:sz w:val="24"/>
              </w:rPr>
            </w:pPr>
            <w:bookmarkStart w:id="0" w:name="_Hlk216797510"/>
            <w:r w:rsidRPr="00671D99">
              <w:rPr>
                <w:rFonts w:ascii="ＭＳ 明朝" w:eastAsia="ＭＳ 明朝" w:hAnsi="ＭＳ 明朝" w:hint="eastAsia"/>
                <w:color w:val="000000" w:themeColor="text1"/>
                <w:sz w:val="24"/>
              </w:rPr>
              <w:t>区分なし・区分１</w:t>
            </w:r>
          </w:p>
        </w:tc>
        <w:tc>
          <w:tcPr>
            <w:tcW w:w="2407" w:type="dxa"/>
          </w:tcPr>
          <w:p w14:paraId="06AA7740" w14:textId="5C125CD4" w:rsidR="00251ED1" w:rsidRPr="00671D99" w:rsidRDefault="00251ED1" w:rsidP="00251ED1">
            <w:pPr>
              <w:spacing w:after="0" w:line="480" w:lineRule="auto"/>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区分２</w:t>
            </w:r>
          </w:p>
        </w:tc>
        <w:tc>
          <w:tcPr>
            <w:tcW w:w="2407" w:type="dxa"/>
          </w:tcPr>
          <w:p w14:paraId="54AD9922" w14:textId="6BCB00D6" w:rsidR="00251ED1" w:rsidRPr="00671D99" w:rsidRDefault="00251ED1" w:rsidP="00251ED1">
            <w:pPr>
              <w:spacing w:after="0" w:line="480" w:lineRule="auto"/>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区分３</w:t>
            </w:r>
          </w:p>
        </w:tc>
        <w:tc>
          <w:tcPr>
            <w:tcW w:w="2407" w:type="dxa"/>
          </w:tcPr>
          <w:p w14:paraId="5E6C924F" w14:textId="77777777" w:rsidR="00251ED1" w:rsidRPr="00671D99" w:rsidRDefault="00251ED1" w:rsidP="00251ED1">
            <w:pPr>
              <w:spacing w:after="0" w:line="360" w:lineRule="atLeast"/>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区分３かつ</w:t>
            </w:r>
          </w:p>
          <w:p w14:paraId="22D880C0" w14:textId="4BBE4BBE" w:rsidR="00251ED1" w:rsidRPr="00671D99" w:rsidRDefault="00251ED1" w:rsidP="00251ED1">
            <w:pPr>
              <w:spacing w:after="0" w:line="360" w:lineRule="atLeast"/>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個別サポート加算</w:t>
            </w:r>
          </w:p>
        </w:tc>
      </w:tr>
      <w:tr w:rsidR="00671D99" w:rsidRPr="00671D99" w14:paraId="704C7EBF" w14:textId="77777777" w:rsidTr="00251ED1">
        <w:trPr>
          <w:trHeight w:val="444"/>
        </w:trPr>
        <w:tc>
          <w:tcPr>
            <w:tcW w:w="2407" w:type="dxa"/>
          </w:tcPr>
          <w:p w14:paraId="548D4CC0" w14:textId="65C7E299" w:rsidR="00251ED1" w:rsidRPr="00671D99" w:rsidRDefault="00251ED1" w:rsidP="00251ED1">
            <w:pPr>
              <w:spacing w:after="0" w:line="360" w:lineRule="atLeast"/>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5日以内</w:t>
            </w:r>
          </w:p>
        </w:tc>
        <w:tc>
          <w:tcPr>
            <w:tcW w:w="2407" w:type="dxa"/>
          </w:tcPr>
          <w:p w14:paraId="4BC6361E" w14:textId="39AE1FC3" w:rsidR="00251ED1" w:rsidRPr="00671D99" w:rsidRDefault="00251ED1" w:rsidP="00251ED1">
            <w:pPr>
              <w:spacing w:after="0" w:line="360" w:lineRule="atLeast"/>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10日以内</w:t>
            </w:r>
          </w:p>
        </w:tc>
        <w:tc>
          <w:tcPr>
            <w:tcW w:w="2407" w:type="dxa"/>
          </w:tcPr>
          <w:p w14:paraId="0E170AF9" w14:textId="200B85B6" w:rsidR="00251ED1" w:rsidRPr="00671D99" w:rsidRDefault="00251ED1" w:rsidP="00251ED1">
            <w:pPr>
              <w:spacing w:after="0" w:line="360" w:lineRule="atLeast"/>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１５日以内</w:t>
            </w:r>
          </w:p>
        </w:tc>
        <w:tc>
          <w:tcPr>
            <w:tcW w:w="2407" w:type="dxa"/>
          </w:tcPr>
          <w:p w14:paraId="250C9F6A" w14:textId="46AFD069" w:rsidR="00251ED1" w:rsidRPr="00671D99" w:rsidRDefault="00251ED1" w:rsidP="00251ED1">
            <w:pPr>
              <w:spacing w:after="0" w:line="360" w:lineRule="atLeast"/>
              <w:jc w:val="center"/>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２３日以内</w:t>
            </w:r>
          </w:p>
        </w:tc>
      </w:tr>
    </w:tbl>
    <w:p w14:paraId="215D467F"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※支給量の上限は設けてあるものの、実利用日数を勘案した支給量決定となる場合があります。</w:t>
      </w:r>
    </w:p>
    <w:bookmarkEnd w:id="0"/>
    <w:p w14:paraId="12662C50" w14:textId="77777777" w:rsidR="00C4675F" w:rsidRPr="00671D99" w:rsidRDefault="00C4675F">
      <w:pPr>
        <w:spacing w:after="0" w:line="360" w:lineRule="atLeast"/>
        <w:rPr>
          <w:rFonts w:ascii="ＭＳ 明朝" w:eastAsia="ＭＳ 明朝" w:hAnsi="ＭＳ 明朝"/>
          <w:color w:val="000000" w:themeColor="text1"/>
          <w:sz w:val="24"/>
        </w:rPr>
      </w:pPr>
    </w:p>
    <w:p w14:paraId="74BEB90C"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６　ガイドライン作成の経緯</w:t>
      </w:r>
    </w:p>
    <w:p w14:paraId="53CE0635" w14:textId="77777777" w:rsidR="00C4675F" w:rsidRPr="00671D99" w:rsidRDefault="00C4675F">
      <w:pPr>
        <w:spacing w:after="0" w:line="360" w:lineRule="atLeast"/>
        <w:rPr>
          <w:rFonts w:ascii="ＭＳ 明朝" w:eastAsia="ＭＳ 明朝" w:hAnsi="ＭＳ 明朝"/>
          <w:color w:val="000000" w:themeColor="text1"/>
          <w:sz w:val="24"/>
        </w:rPr>
      </w:pPr>
    </w:p>
    <w:p w14:paraId="21D0FB0B"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放課後等デイサービスは、障害のあるこどもたちの発達支援を目的とした福祉サービスであり、その役割も「本人支援」「家族支援」「移行支援」及び「地域支援・地域連携」からなるとされています。</w:t>
      </w:r>
    </w:p>
    <w:p w14:paraId="693B9C07"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今回、「障害児通所給付費等の通所給付決定等について(令和６年４月１日こども家庭庁通知)」において、児童の状態の判断(基本的な指標)の調査項目が、従来の５領域11項目から５領域20項目と再編されたことから当ガイドラインの内容の見直しを行いました。</w:t>
      </w:r>
    </w:p>
    <w:p w14:paraId="2EDD99E0" w14:textId="77777777" w:rsidR="00C4675F" w:rsidRPr="00671D99" w:rsidRDefault="00251ED1">
      <w:pPr>
        <w:spacing w:after="0" w:line="36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今後も児童の状態を踏まえ、こども家庭庁発出の放課後等デイサービスガイドラインに記載されている「地域移行」も検討しながら、適正なサービス量を支給決定し、多くの児童が効果的に療育を受けられる環境の構築に努めます。</w:t>
      </w:r>
    </w:p>
    <w:p w14:paraId="0664FE58"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なお、当ガイドランは適宜、検討・見直しを行うこととします。</w:t>
      </w:r>
    </w:p>
    <w:p w14:paraId="6B7E32E2" w14:textId="77777777" w:rsidR="00C4675F" w:rsidRPr="00671D99" w:rsidRDefault="00C4675F">
      <w:pPr>
        <w:spacing w:after="0" w:line="360" w:lineRule="atLeast"/>
        <w:ind w:firstLineChars="100" w:firstLine="240"/>
        <w:rPr>
          <w:rFonts w:ascii="ＭＳ 明朝" w:eastAsia="ＭＳ 明朝" w:hAnsi="ＭＳ 明朝"/>
          <w:color w:val="000000" w:themeColor="text1"/>
          <w:sz w:val="24"/>
        </w:rPr>
      </w:pPr>
    </w:p>
    <w:p w14:paraId="6372FBCA"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最後に、このガイドラインは真に療育が必要な方のサービス利用を妨げるものではありません。</w:t>
      </w:r>
    </w:p>
    <w:p w14:paraId="4D325F9B" w14:textId="77777777" w:rsidR="00C4675F" w:rsidRPr="00671D99" w:rsidRDefault="00C4675F">
      <w:pPr>
        <w:spacing w:after="0" w:line="360" w:lineRule="atLeast"/>
        <w:rPr>
          <w:rFonts w:ascii="ＭＳ 明朝" w:eastAsia="ＭＳ 明朝" w:hAnsi="ＭＳ 明朝"/>
          <w:color w:val="000000" w:themeColor="text1"/>
          <w:sz w:val="24"/>
        </w:rPr>
      </w:pPr>
    </w:p>
    <w:p w14:paraId="208A9461" w14:textId="77777777" w:rsidR="00C4675F" w:rsidRPr="00671D99" w:rsidRDefault="00C4675F">
      <w:pPr>
        <w:spacing w:after="0" w:line="360" w:lineRule="atLeast"/>
        <w:rPr>
          <w:rFonts w:ascii="ＭＳ 明朝" w:eastAsia="ＭＳ 明朝" w:hAnsi="ＭＳ 明朝"/>
          <w:color w:val="000000" w:themeColor="text1"/>
          <w:sz w:val="24"/>
        </w:rPr>
      </w:pPr>
    </w:p>
    <w:p w14:paraId="7F6B0342" w14:textId="77777777" w:rsidR="00C4675F" w:rsidRPr="00671D99" w:rsidRDefault="00C4675F">
      <w:pPr>
        <w:spacing w:after="0" w:line="360" w:lineRule="atLeast"/>
        <w:rPr>
          <w:rFonts w:ascii="ＭＳ 明朝" w:eastAsia="ＭＳ 明朝" w:hAnsi="ＭＳ 明朝"/>
          <w:color w:val="000000" w:themeColor="text1"/>
          <w:sz w:val="24"/>
        </w:rPr>
      </w:pPr>
    </w:p>
    <w:p w14:paraId="4768F9C1" w14:textId="77777777" w:rsidR="00C4675F" w:rsidRPr="00671D99" w:rsidRDefault="00C4675F">
      <w:pPr>
        <w:spacing w:after="0" w:line="360" w:lineRule="atLeast"/>
        <w:rPr>
          <w:rFonts w:ascii="ＭＳ 明朝" w:eastAsia="ＭＳ 明朝" w:hAnsi="ＭＳ 明朝"/>
          <w:color w:val="000000" w:themeColor="text1"/>
          <w:sz w:val="24"/>
        </w:rPr>
      </w:pPr>
    </w:p>
    <w:p w14:paraId="214247D8" w14:textId="77777777" w:rsidR="00C4675F" w:rsidRPr="00671D99" w:rsidRDefault="00C4675F">
      <w:pPr>
        <w:spacing w:after="0" w:line="360" w:lineRule="atLeast"/>
        <w:rPr>
          <w:rFonts w:ascii="ＭＳ 明朝" w:eastAsia="ＭＳ 明朝" w:hAnsi="ＭＳ 明朝"/>
          <w:color w:val="000000" w:themeColor="text1"/>
          <w:sz w:val="24"/>
        </w:rPr>
      </w:pPr>
    </w:p>
    <w:p w14:paraId="06CADE12" w14:textId="77777777" w:rsidR="00C4675F" w:rsidRPr="00671D99" w:rsidRDefault="00C4675F">
      <w:pPr>
        <w:spacing w:after="0" w:line="360" w:lineRule="atLeast"/>
        <w:rPr>
          <w:rFonts w:ascii="ＭＳ 明朝" w:eastAsia="ＭＳ 明朝" w:hAnsi="ＭＳ 明朝"/>
          <w:color w:val="000000" w:themeColor="text1"/>
          <w:sz w:val="24"/>
        </w:rPr>
      </w:pPr>
    </w:p>
    <w:p w14:paraId="2FB61FA6" w14:textId="77777777" w:rsidR="00C4675F" w:rsidRPr="00671D99" w:rsidRDefault="00C4675F">
      <w:pPr>
        <w:spacing w:after="0" w:line="360" w:lineRule="atLeast"/>
        <w:rPr>
          <w:rFonts w:ascii="ＭＳ 明朝" w:eastAsia="ＭＳ 明朝" w:hAnsi="ＭＳ 明朝"/>
          <w:color w:val="000000" w:themeColor="text1"/>
          <w:sz w:val="24"/>
        </w:rPr>
      </w:pPr>
    </w:p>
    <w:p w14:paraId="78E8E53D" w14:textId="77777777" w:rsidR="00C4675F" w:rsidRPr="00671D99" w:rsidRDefault="00C4675F">
      <w:pPr>
        <w:spacing w:after="0" w:line="360" w:lineRule="atLeast"/>
        <w:rPr>
          <w:rFonts w:ascii="ＭＳ 明朝" w:eastAsia="ＭＳ 明朝" w:hAnsi="ＭＳ 明朝"/>
          <w:color w:val="000000" w:themeColor="text1"/>
          <w:sz w:val="24"/>
        </w:rPr>
      </w:pPr>
    </w:p>
    <w:p w14:paraId="19AF4F5F" w14:textId="77777777" w:rsidR="00C4675F" w:rsidRPr="00671D99" w:rsidRDefault="00C4675F">
      <w:pPr>
        <w:spacing w:after="0" w:line="360" w:lineRule="atLeast"/>
        <w:rPr>
          <w:rFonts w:ascii="ＭＳ 明朝" w:eastAsia="ＭＳ 明朝" w:hAnsi="ＭＳ 明朝"/>
          <w:color w:val="000000" w:themeColor="text1"/>
          <w:sz w:val="24"/>
        </w:rPr>
      </w:pPr>
    </w:p>
    <w:p w14:paraId="7584ACE0" w14:textId="77777777" w:rsidR="00C4675F" w:rsidRPr="00671D99" w:rsidRDefault="00C4675F">
      <w:pPr>
        <w:spacing w:after="0" w:line="360" w:lineRule="atLeast"/>
        <w:rPr>
          <w:rFonts w:ascii="ＭＳ 明朝" w:eastAsia="ＭＳ 明朝" w:hAnsi="ＭＳ 明朝"/>
          <w:color w:val="000000" w:themeColor="text1"/>
          <w:sz w:val="24"/>
        </w:rPr>
      </w:pPr>
    </w:p>
    <w:p w14:paraId="7DE90482" w14:textId="77777777" w:rsidR="00C4675F" w:rsidRPr="00671D99" w:rsidRDefault="00C4675F">
      <w:pPr>
        <w:spacing w:after="0" w:line="360" w:lineRule="atLeast"/>
        <w:rPr>
          <w:rFonts w:ascii="ＭＳ 明朝" w:eastAsia="ＭＳ 明朝" w:hAnsi="ＭＳ 明朝"/>
          <w:color w:val="000000" w:themeColor="text1"/>
          <w:sz w:val="24"/>
        </w:rPr>
      </w:pPr>
    </w:p>
    <w:p w14:paraId="6F5EE83C" w14:textId="77777777" w:rsidR="00C4675F" w:rsidRPr="00671D99" w:rsidRDefault="00C4675F">
      <w:pPr>
        <w:spacing w:after="0" w:line="360" w:lineRule="atLeast"/>
        <w:rPr>
          <w:rFonts w:ascii="ＭＳ 明朝" w:eastAsia="ＭＳ 明朝" w:hAnsi="ＭＳ 明朝"/>
          <w:color w:val="000000" w:themeColor="text1"/>
          <w:sz w:val="24"/>
        </w:rPr>
      </w:pPr>
    </w:p>
    <w:p w14:paraId="27002D20" w14:textId="77777777" w:rsidR="00C4675F" w:rsidRPr="00671D99" w:rsidRDefault="00C4675F">
      <w:pPr>
        <w:spacing w:after="0" w:line="360" w:lineRule="atLeast"/>
        <w:rPr>
          <w:rFonts w:ascii="ＭＳ 明朝" w:eastAsia="ＭＳ 明朝" w:hAnsi="ＭＳ 明朝"/>
          <w:color w:val="000000" w:themeColor="text1"/>
          <w:sz w:val="24"/>
        </w:rPr>
      </w:pPr>
    </w:p>
    <w:p w14:paraId="4CCFEAAF" w14:textId="77777777" w:rsidR="00C4675F" w:rsidRPr="00671D99" w:rsidRDefault="00C4675F">
      <w:pPr>
        <w:spacing w:after="0" w:line="360" w:lineRule="atLeast"/>
        <w:jc w:val="center"/>
        <w:rPr>
          <w:rFonts w:ascii="ＭＳ 明朝" w:eastAsia="ＭＳ 明朝" w:hAnsi="ＭＳ 明朝"/>
          <w:color w:val="000000" w:themeColor="text1"/>
          <w:sz w:val="24"/>
        </w:rPr>
      </w:pPr>
    </w:p>
    <w:p w14:paraId="5F6B0F0B" w14:textId="77777777" w:rsidR="00C4675F" w:rsidRPr="00671D99" w:rsidRDefault="00C4675F">
      <w:pPr>
        <w:spacing w:after="0" w:line="360" w:lineRule="atLeast"/>
        <w:jc w:val="center"/>
        <w:rPr>
          <w:rFonts w:ascii="ＭＳ 明朝" w:eastAsia="ＭＳ 明朝" w:hAnsi="ＭＳ 明朝"/>
          <w:color w:val="000000" w:themeColor="text1"/>
          <w:sz w:val="24"/>
        </w:rPr>
      </w:pPr>
    </w:p>
    <w:p w14:paraId="05EE0F7B" w14:textId="77777777" w:rsidR="00251ED1" w:rsidRPr="00671D99" w:rsidRDefault="00251ED1">
      <w:pPr>
        <w:spacing w:after="0" w:line="360" w:lineRule="atLeast"/>
        <w:jc w:val="center"/>
        <w:rPr>
          <w:rFonts w:ascii="ＭＳ 明朝" w:eastAsia="ＭＳ 明朝" w:hAnsi="ＭＳ 明朝"/>
          <w:color w:val="000000" w:themeColor="text1"/>
          <w:sz w:val="24"/>
        </w:rPr>
      </w:pPr>
    </w:p>
    <w:p w14:paraId="292D002D" w14:textId="77777777" w:rsidR="00C4675F" w:rsidRPr="00671D99" w:rsidRDefault="00C4675F">
      <w:pPr>
        <w:spacing w:after="0" w:line="360" w:lineRule="atLeast"/>
        <w:jc w:val="center"/>
        <w:rPr>
          <w:rFonts w:ascii="ＭＳ 明朝" w:eastAsia="ＭＳ 明朝" w:hAnsi="ＭＳ 明朝"/>
          <w:color w:val="000000" w:themeColor="text1"/>
          <w:sz w:val="24"/>
        </w:rPr>
      </w:pPr>
    </w:p>
    <w:p w14:paraId="3E6C7665" w14:textId="77777777" w:rsidR="00C4675F" w:rsidRPr="00671D99" w:rsidRDefault="00C4675F">
      <w:pPr>
        <w:spacing w:after="0" w:line="360" w:lineRule="atLeast"/>
        <w:jc w:val="center"/>
        <w:rPr>
          <w:rFonts w:ascii="ＭＳ 明朝" w:eastAsia="ＭＳ 明朝" w:hAnsi="ＭＳ 明朝"/>
          <w:color w:val="000000" w:themeColor="text1"/>
          <w:sz w:val="24"/>
        </w:rPr>
      </w:pPr>
    </w:p>
    <w:p w14:paraId="6206D56F" w14:textId="77777777" w:rsidR="00C4675F" w:rsidRPr="00671D99" w:rsidRDefault="00251ED1">
      <w:pPr>
        <w:spacing w:after="0" w:line="360" w:lineRule="atLeast"/>
        <w:jc w:val="center"/>
        <w:rPr>
          <w:rFonts w:ascii="ＭＳ 明朝" w:eastAsia="ＭＳ 明朝" w:hAnsi="ＭＳ 明朝"/>
          <w:color w:val="000000" w:themeColor="text1"/>
          <w:sz w:val="24"/>
        </w:rPr>
      </w:pPr>
      <w:bookmarkStart w:id="1" w:name="_Hlk210988715"/>
      <w:r w:rsidRPr="00671D99">
        <w:rPr>
          <w:rFonts w:ascii="ＭＳ 明朝" w:eastAsia="ＭＳ 明朝" w:hAnsi="ＭＳ 明朝" w:hint="eastAsia"/>
          <w:color w:val="000000" w:themeColor="text1"/>
          <w:sz w:val="24"/>
        </w:rPr>
        <w:t>‐3</w:t>
      </w:r>
      <w:r w:rsidRPr="00671D99">
        <w:rPr>
          <w:rFonts w:ascii="ＭＳ 明朝" w:eastAsia="ＭＳ 明朝" w:hAnsi="ＭＳ 明朝"/>
          <w:color w:val="000000" w:themeColor="text1"/>
          <w:sz w:val="24"/>
        </w:rPr>
        <w:t>-</w:t>
      </w:r>
    </w:p>
    <w:bookmarkEnd w:id="1"/>
    <w:p w14:paraId="3B36EDDF" w14:textId="77777777" w:rsidR="00C4675F" w:rsidRPr="00671D99" w:rsidRDefault="00251ED1">
      <w:pPr>
        <w:spacing w:after="0" w:line="360" w:lineRule="atLeast"/>
        <w:jc w:val="center"/>
        <w:rPr>
          <w:rFonts w:ascii="ＭＳ 明朝" w:eastAsia="ＭＳ 明朝" w:hAnsi="ＭＳ 明朝"/>
          <w:b/>
          <w:color w:val="000000" w:themeColor="text1"/>
          <w:sz w:val="24"/>
        </w:rPr>
      </w:pPr>
      <w:r w:rsidRPr="00671D99">
        <w:rPr>
          <w:rFonts w:ascii="ＭＳ 明朝" w:eastAsia="ＭＳ 明朝" w:hAnsi="ＭＳ 明朝" w:hint="eastAsia"/>
          <w:b/>
          <w:color w:val="000000" w:themeColor="text1"/>
          <w:sz w:val="24"/>
        </w:rPr>
        <w:lastRenderedPageBreak/>
        <w:t xml:space="preserve">協議書（勘案事項②～⑨における療育の必要性）　</w:t>
      </w:r>
    </w:p>
    <w:tbl>
      <w:tblPr>
        <w:tblStyle w:val="af1"/>
        <w:tblW w:w="9822" w:type="dxa"/>
        <w:tblLayout w:type="fixed"/>
        <w:tblLook w:val="04A0" w:firstRow="1" w:lastRow="0" w:firstColumn="1" w:lastColumn="0" w:noHBand="0" w:noVBand="1"/>
      </w:tblPr>
      <w:tblGrid>
        <w:gridCol w:w="9822"/>
      </w:tblGrid>
      <w:tr w:rsidR="00671D99" w:rsidRPr="00671D99" w14:paraId="38DC7278" w14:textId="77777777">
        <w:trPr>
          <w:trHeight w:val="300"/>
        </w:trPr>
        <w:tc>
          <w:tcPr>
            <w:tcW w:w="9822" w:type="dxa"/>
          </w:tcPr>
          <w:p w14:paraId="45506917"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②当該申請に係る障害児の介護を行う状況における療育の必要性</w:t>
            </w:r>
          </w:p>
        </w:tc>
      </w:tr>
      <w:tr w:rsidR="00671D99" w:rsidRPr="00671D99" w14:paraId="0731D52D" w14:textId="77777777">
        <w:trPr>
          <w:trHeight w:val="1296"/>
        </w:trPr>
        <w:tc>
          <w:tcPr>
            <w:tcW w:w="9822" w:type="dxa"/>
          </w:tcPr>
          <w:p w14:paraId="7C203AA2" w14:textId="77777777" w:rsidR="00C4675F" w:rsidRPr="00671D99" w:rsidRDefault="00251ED1">
            <w:pPr>
              <w:snapToGrid w:val="0"/>
              <w:spacing w:after="0" w:line="28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保護者の有無、年齢、心身の状況及び就労状況等を勘案して、入所に</w:t>
            </w:r>
            <w:r w:rsidRPr="00671D99">
              <w:rPr>
                <w:rFonts w:ascii="ＭＳ 明朝" w:eastAsia="ＭＳ 明朝" w:hAnsi="ＭＳ 明朝"/>
                <w:color w:val="000000" w:themeColor="text1"/>
                <w:sz w:val="24"/>
              </w:rPr>
              <w:t>よる支援が適当か、通所による支援が適当か等を判断</w:t>
            </w:r>
            <w:r w:rsidRPr="00671D99">
              <w:rPr>
                <w:rFonts w:ascii="ＭＳ 明朝" w:eastAsia="ＭＳ 明朝" w:hAnsi="ＭＳ 明朝" w:hint="eastAsia"/>
                <w:color w:val="000000" w:themeColor="text1"/>
                <w:sz w:val="24"/>
              </w:rPr>
              <w:t>。</w:t>
            </w:r>
          </w:p>
          <w:p w14:paraId="7B765F45"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※なお、当該事項は、介護を行う者がいる場合に障害児通所</w:t>
            </w:r>
            <w:r w:rsidRPr="00671D99">
              <w:rPr>
                <w:rFonts w:ascii="ＭＳ 明朝" w:eastAsia="ＭＳ 明朝" w:hAnsi="ＭＳ 明朝"/>
                <w:color w:val="000000" w:themeColor="text1"/>
                <w:sz w:val="24"/>
              </w:rPr>
              <w:t>給付費</w:t>
            </w:r>
            <w:r w:rsidRPr="00671D99">
              <w:rPr>
                <w:rFonts w:ascii="ＭＳ 明朝" w:eastAsia="ＭＳ 明朝" w:hAnsi="ＭＳ 明朝" w:hint="eastAsia"/>
                <w:color w:val="000000" w:themeColor="text1"/>
                <w:sz w:val="24"/>
              </w:rPr>
              <w:t>等</w:t>
            </w:r>
            <w:r w:rsidRPr="00671D99">
              <w:rPr>
                <w:rFonts w:ascii="ＭＳ 明朝" w:eastAsia="ＭＳ 明朝" w:hAnsi="ＭＳ 明朝"/>
                <w:color w:val="000000" w:themeColor="text1"/>
                <w:sz w:val="24"/>
              </w:rPr>
              <w:t>の支給を行わないという趣旨ではない。</w:t>
            </w:r>
          </w:p>
        </w:tc>
      </w:tr>
      <w:tr w:rsidR="00671D99" w:rsidRPr="00671D99" w14:paraId="31E79D5B" w14:textId="77777777">
        <w:trPr>
          <w:trHeight w:val="631"/>
        </w:trPr>
        <w:tc>
          <w:tcPr>
            <w:tcW w:w="9822" w:type="dxa"/>
          </w:tcPr>
          <w:p w14:paraId="1DCBE39C"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③当該申請に係る障害児の保護者に関する障害児通所給付費等の受給の状況における療育の必要性</w:t>
            </w:r>
          </w:p>
        </w:tc>
      </w:tr>
      <w:tr w:rsidR="00671D99" w:rsidRPr="00671D99" w14:paraId="328C5F24" w14:textId="77777777">
        <w:trPr>
          <w:trHeight w:val="896"/>
        </w:trPr>
        <w:tc>
          <w:tcPr>
            <w:tcW w:w="9822" w:type="dxa"/>
          </w:tcPr>
          <w:p w14:paraId="1D8C830E" w14:textId="77777777" w:rsidR="00C4675F" w:rsidRPr="00671D99" w:rsidRDefault="00C4675F">
            <w:pPr>
              <w:snapToGrid w:val="0"/>
              <w:spacing w:after="0" w:line="280" w:lineRule="atLeast"/>
              <w:ind w:firstLineChars="100" w:firstLine="240"/>
              <w:rPr>
                <w:rFonts w:ascii="ＭＳ 明朝" w:eastAsia="ＭＳ 明朝" w:hAnsi="ＭＳ 明朝"/>
                <w:color w:val="000000" w:themeColor="text1"/>
                <w:sz w:val="24"/>
              </w:rPr>
            </w:pPr>
          </w:p>
        </w:tc>
      </w:tr>
      <w:tr w:rsidR="00671D99" w:rsidRPr="00671D99" w14:paraId="59C5A163" w14:textId="77777777">
        <w:trPr>
          <w:trHeight w:val="616"/>
        </w:trPr>
        <w:tc>
          <w:tcPr>
            <w:tcW w:w="9822" w:type="dxa"/>
          </w:tcPr>
          <w:p w14:paraId="4E2AC49D"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④当該申請に係る障害児の保護者に関する障害児入所給付費の受給の状況における療育の必要性</w:t>
            </w:r>
          </w:p>
        </w:tc>
      </w:tr>
      <w:tr w:rsidR="00671D99" w:rsidRPr="00671D99" w14:paraId="13EEE47E" w14:textId="77777777">
        <w:trPr>
          <w:trHeight w:val="916"/>
        </w:trPr>
        <w:tc>
          <w:tcPr>
            <w:tcW w:w="9822" w:type="dxa"/>
          </w:tcPr>
          <w:p w14:paraId="0DCD3174" w14:textId="77777777" w:rsidR="00C4675F" w:rsidRPr="00671D99" w:rsidRDefault="00C4675F">
            <w:pPr>
              <w:snapToGrid w:val="0"/>
              <w:spacing w:after="0" w:line="280" w:lineRule="atLeast"/>
              <w:rPr>
                <w:rFonts w:ascii="ＭＳ 明朝" w:eastAsia="ＭＳ 明朝" w:hAnsi="ＭＳ 明朝"/>
                <w:color w:val="000000" w:themeColor="text1"/>
                <w:sz w:val="24"/>
              </w:rPr>
            </w:pPr>
          </w:p>
        </w:tc>
      </w:tr>
      <w:tr w:rsidR="00671D99" w:rsidRPr="00671D99" w14:paraId="48757832" w14:textId="77777777">
        <w:trPr>
          <w:trHeight w:val="616"/>
        </w:trPr>
        <w:tc>
          <w:tcPr>
            <w:tcW w:w="9822" w:type="dxa"/>
          </w:tcPr>
          <w:p w14:paraId="4EC075D6"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⑤当該申請に係る障害児の保護者に関する介護給付費等の受給の状況における療育の必要性</w:t>
            </w:r>
          </w:p>
        </w:tc>
      </w:tr>
      <w:tr w:rsidR="00671D99" w:rsidRPr="00671D99" w14:paraId="1BFDEBEB" w14:textId="77777777">
        <w:trPr>
          <w:trHeight w:val="909"/>
        </w:trPr>
        <w:tc>
          <w:tcPr>
            <w:tcW w:w="9822" w:type="dxa"/>
          </w:tcPr>
          <w:p w14:paraId="5D90EDC1" w14:textId="77777777" w:rsidR="00C4675F" w:rsidRPr="00671D99" w:rsidRDefault="00C4675F">
            <w:pPr>
              <w:snapToGrid w:val="0"/>
              <w:spacing w:after="0" w:line="280" w:lineRule="atLeast"/>
              <w:rPr>
                <w:rFonts w:ascii="ＭＳ 明朝" w:eastAsia="ＭＳ 明朝" w:hAnsi="ＭＳ 明朝"/>
                <w:color w:val="000000" w:themeColor="text1"/>
                <w:sz w:val="24"/>
              </w:rPr>
            </w:pPr>
          </w:p>
        </w:tc>
      </w:tr>
      <w:tr w:rsidR="00671D99" w:rsidRPr="00671D99" w14:paraId="5F644D89" w14:textId="77777777">
        <w:trPr>
          <w:trHeight w:val="616"/>
        </w:trPr>
        <w:tc>
          <w:tcPr>
            <w:tcW w:w="9822" w:type="dxa"/>
          </w:tcPr>
          <w:p w14:paraId="775051F0"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⑥当該申請に係る障害児に関する保健医療サービス又は福祉サービス等の利用の状況における療育の必要性（③～⑤を除く）</w:t>
            </w:r>
          </w:p>
        </w:tc>
      </w:tr>
      <w:tr w:rsidR="00671D99" w:rsidRPr="00671D99" w14:paraId="5282CA7A" w14:textId="77777777">
        <w:trPr>
          <w:trHeight w:val="1084"/>
        </w:trPr>
        <w:tc>
          <w:tcPr>
            <w:tcW w:w="9822" w:type="dxa"/>
          </w:tcPr>
          <w:p w14:paraId="25FF6999" w14:textId="77777777" w:rsidR="00C4675F" w:rsidRPr="00671D99" w:rsidRDefault="00251ED1">
            <w:pPr>
              <w:snapToGrid w:val="0"/>
              <w:spacing w:after="0" w:line="28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市町村は、申請されたサ</w:t>
            </w:r>
            <w:r w:rsidRPr="00671D99">
              <w:rPr>
                <w:rFonts w:ascii="ＭＳ 明朝" w:eastAsia="ＭＳ 明朝" w:hAnsi="ＭＳ 明朝"/>
                <w:color w:val="000000" w:themeColor="text1"/>
                <w:sz w:val="24"/>
              </w:rPr>
              <w:t>ービス以外のサービスの利用状況を踏ま</w:t>
            </w:r>
            <w:r w:rsidRPr="00671D99">
              <w:rPr>
                <w:rFonts w:ascii="ＭＳ 明朝" w:eastAsia="ＭＳ 明朝" w:hAnsi="ＭＳ 明朝" w:hint="eastAsia"/>
                <w:color w:val="000000" w:themeColor="text1"/>
                <w:sz w:val="24"/>
              </w:rPr>
              <w:t>え、通所給付</w:t>
            </w:r>
            <w:r w:rsidRPr="00671D99">
              <w:rPr>
                <w:rFonts w:ascii="ＭＳ 明朝" w:eastAsia="ＭＳ 明朝" w:hAnsi="ＭＳ 明朝"/>
                <w:color w:val="000000" w:themeColor="text1"/>
                <w:sz w:val="24"/>
              </w:rPr>
              <w:t>決定により当該障害児が全体としてどのような支援を</w:t>
            </w:r>
            <w:r w:rsidRPr="00671D99">
              <w:rPr>
                <w:rFonts w:ascii="ＭＳ 明朝" w:eastAsia="ＭＳ 明朝" w:hAnsi="ＭＳ 明朝" w:hint="eastAsia"/>
                <w:color w:val="000000" w:themeColor="text1"/>
                <w:sz w:val="24"/>
              </w:rPr>
              <w:t>受けながら生活することになるのかを把握した上で</w:t>
            </w:r>
            <w:r w:rsidRPr="00671D99">
              <w:rPr>
                <w:rFonts w:ascii="ＭＳ 明朝" w:eastAsia="ＭＳ 明朝" w:hAnsi="ＭＳ 明朝"/>
                <w:color w:val="000000" w:themeColor="text1"/>
                <w:sz w:val="24"/>
              </w:rPr>
              <w:t>、通所給付決定</w:t>
            </w:r>
            <w:r w:rsidRPr="00671D99">
              <w:rPr>
                <w:rFonts w:ascii="ＭＳ 明朝" w:eastAsia="ＭＳ 明朝" w:hAnsi="ＭＳ 明朝" w:hint="eastAsia"/>
                <w:color w:val="000000" w:themeColor="text1"/>
                <w:sz w:val="24"/>
              </w:rPr>
              <w:t>を行う。</w:t>
            </w:r>
          </w:p>
        </w:tc>
      </w:tr>
      <w:tr w:rsidR="00671D99" w:rsidRPr="00671D99" w14:paraId="25268934" w14:textId="77777777">
        <w:trPr>
          <w:trHeight w:val="616"/>
        </w:trPr>
        <w:tc>
          <w:tcPr>
            <w:tcW w:w="9822" w:type="dxa"/>
          </w:tcPr>
          <w:p w14:paraId="7E9E977D"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⑦当該申請に係る障害児又は障害児の保護者の障害児通所支援の利用に関する意向の具体的内容における療育の必要性</w:t>
            </w:r>
          </w:p>
        </w:tc>
      </w:tr>
      <w:tr w:rsidR="00671D99" w:rsidRPr="00671D99" w14:paraId="5339ACB7" w14:textId="77777777">
        <w:trPr>
          <w:trHeight w:val="886"/>
        </w:trPr>
        <w:tc>
          <w:tcPr>
            <w:tcW w:w="9822" w:type="dxa"/>
          </w:tcPr>
          <w:p w14:paraId="526A4DDB" w14:textId="77777777" w:rsidR="00C4675F" w:rsidRPr="00671D99" w:rsidRDefault="00251ED1">
            <w:pPr>
              <w:snapToGrid w:val="0"/>
              <w:spacing w:after="0" w:line="28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障害児の保護者が受けようとするサービスの内容、利用目的等、具体的にどのような利用の意向があるのかを勘案して</w:t>
            </w:r>
            <w:r w:rsidRPr="00671D99">
              <w:rPr>
                <w:rFonts w:ascii="ＭＳ 明朝" w:eastAsia="ＭＳ 明朝" w:hAnsi="ＭＳ 明朝"/>
                <w:color w:val="000000" w:themeColor="text1"/>
                <w:sz w:val="24"/>
              </w:rPr>
              <w:t>、通所による</w:t>
            </w:r>
            <w:r w:rsidRPr="00671D99">
              <w:rPr>
                <w:rFonts w:ascii="ＭＳ 明朝" w:eastAsia="ＭＳ 明朝" w:hAnsi="ＭＳ 明朝" w:hint="eastAsia"/>
                <w:color w:val="000000" w:themeColor="text1"/>
                <w:sz w:val="24"/>
              </w:rPr>
              <w:t>支援が適当か等を判断。</w:t>
            </w:r>
          </w:p>
        </w:tc>
      </w:tr>
      <w:tr w:rsidR="00671D99" w:rsidRPr="00671D99" w14:paraId="3317D8D3" w14:textId="77777777">
        <w:trPr>
          <w:trHeight w:val="300"/>
        </w:trPr>
        <w:tc>
          <w:tcPr>
            <w:tcW w:w="9822" w:type="dxa"/>
          </w:tcPr>
          <w:p w14:paraId="66A3C05F"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⑧当該申請に係る障害児の置かれている環境における療育の必要性</w:t>
            </w:r>
          </w:p>
        </w:tc>
      </w:tr>
      <w:tr w:rsidR="00671D99" w:rsidRPr="00671D99" w14:paraId="7305F1ED" w14:textId="77777777">
        <w:trPr>
          <w:trHeight w:val="973"/>
        </w:trPr>
        <w:tc>
          <w:tcPr>
            <w:tcW w:w="9822" w:type="dxa"/>
          </w:tcPr>
          <w:p w14:paraId="34E5E81A" w14:textId="77777777" w:rsidR="00C4675F" w:rsidRPr="00671D99" w:rsidRDefault="00251ED1">
            <w:pPr>
              <w:snapToGrid w:val="0"/>
              <w:spacing w:after="0" w:line="28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障害児通所</w:t>
            </w:r>
            <w:r w:rsidRPr="00671D99">
              <w:rPr>
                <w:rFonts w:ascii="ＭＳ 明朝" w:eastAsia="ＭＳ 明朝" w:hAnsi="ＭＳ 明朝"/>
                <w:color w:val="000000" w:themeColor="text1"/>
                <w:sz w:val="24"/>
              </w:rPr>
              <w:t>支援を利用するにあたって、当該障害児が住んでいる</w:t>
            </w:r>
            <w:r w:rsidRPr="00671D99">
              <w:rPr>
                <w:rFonts w:ascii="ＭＳ 明朝" w:eastAsia="ＭＳ 明朝" w:hAnsi="ＭＳ 明朝" w:hint="eastAsia"/>
                <w:color w:val="000000" w:themeColor="text1"/>
                <w:sz w:val="24"/>
              </w:rPr>
              <w:t>住宅</w:t>
            </w:r>
            <w:r w:rsidRPr="00671D99">
              <w:rPr>
                <w:rFonts w:ascii="ＭＳ 明朝" w:eastAsia="ＭＳ 明朝" w:hAnsi="ＭＳ 明朝"/>
                <w:color w:val="000000" w:themeColor="text1"/>
                <w:sz w:val="24"/>
              </w:rPr>
              <w:t>の立地や交通手段の状況を勘案すること等が想定されている。</w:t>
            </w:r>
          </w:p>
        </w:tc>
      </w:tr>
      <w:tr w:rsidR="00671D99" w:rsidRPr="00671D99" w14:paraId="3104476D" w14:textId="77777777">
        <w:trPr>
          <w:trHeight w:val="300"/>
        </w:trPr>
        <w:tc>
          <w:tcPr>
            <w:tcW w:w="9822" w:type="dxa"/>
          </w:tcPr>
          <w:p w14:paraId="461F120D" w14:textId="77777777" w:rsidR="00C4675F" w:rsidRPr="00671D99" w:rsidRDefault="00251ED1">
            <w:pPr>
              <w:snapToGrid w:val="0"/>
              <w:spacing w:after="0" w:line="28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⑨当該申請に係る障害児通所支援の提供体制の整備の状況における療育の必要性</w:t>
            </w:r>
          </w:p>
        </w:tc>
      </w:tr>
      <w:tr w:rsidR="00C4675F" w:rsidRPr="00671D99" w14:paraId="2D5C2375" w14:textId="77777777">
        <w:trPr>
          <w:trHeight w:val="2369"/>
        </w:trPr>
        <w:tc>
          <w:tcPr>
            <w:tcW w:w="9822" w:type="dxa"/>
          </w:tcPr>
          <w:p w14:paraId="0C34FE1D" w14:textId="77777777" w:rsidR="00C4675F" w:rsidRPr="00671D99" w:rsidRDefault="00251ED1">
            <w:pPr>
              <w:snapToGrid w:val="0"/>
              <w:spacing w:after="0" w:line="28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障害児通所給付費等の</w:t>
            </w:r>
            <w:r w:rsidRPr="00671D99">
              <w:rPr>
                <w:rFonts w:ascii="ＭＳ 明朝" w:eastAsia="ＭＳ 明朝" w:hAnsi="ＭＳ 明朝"/>
                <w:color w:val="000000" w:themeColor="text1"/>
                <w:sz w:val="24"/>
              </w:rPr>
              <w:t>通所給付 決定を行うにあたっては、実際に</w:t>
            </w:r>
            <w:r w:rsidRPr="00671D99">
              <w:rPr>
                <w:rFonts w:ascii="ＭＳ 明朝" w:eastAsia="ＭＳ 明朝" w:hAnsi="ＭＳ 明朝" w:hint="eastAsia"/>
                <w:color w:val="000000" w:themeColor="text1"/>
                <w:sz w:val="24"/>
              </w:rPr>
              <w:t>当該障害児が当該</w:t>
            </w:r>
            <w:r w:rsidRPr="00671D99">
              <w:rPr>
                <w:rFonts w:ascii="ＭＳ 明朝" w:eastAsia="ＭＳ 明朝" w:hAnsi="ＭＳ 明朝"/>
                <w:color w:val="000000" w:themeColor="text1"/>
                <w:sz w:val="24"/>
              </w:rPr>
              <w:t>障害児通所支援を利用できる見込みがあることが</w:t>
            </w:r>
            <w:r w:rsidRPr="00671D99">
              <w:rPr>
                <w:rFonts w:ascii="ＭＳ 明朝" w:eastAsia="ＭＳ 明朝" w:hAnsi="ＭＳ 明朝" w:hint="eastAsia"/>
                <w:color w:val="000000" w:themeColor="text1"/>
                <w:sz w:val="24"/>
              </w:rPr>
              <w:t>必要で</w:t>
            </w:r>
            <w:r w:rsidRPr="00671D99">
              <w:rPr>
                <w:rFonts w:ascii="ＭＳ 明朝" w:eastAsia="ＭＳ 明朝" w:hAnsi="ＭＳ 明朝"/>
                <w:color w:val="000000" w:themeColor="text1"/>
                <w:sz w:val="24"/>
              </w:rPr>
              <w:t>あることから、本事項を勘案することとする。利用の見込み</w:t>
            </w:r>
            <w:r w:rsidRPr="00671D99">
              <w:rPr>
                <w:rFonts w:ascii="ＭＳ 明朝" w:eastAsia="ＭＳ 明朝" w:hAnsi="ＭＳ 明朝" w:hint="eastAsia"/>
                <w:color w:val="000000" w:themeColor="text1"/>
                <w:sz w:val="24"/>
              </w:rPr>
              <w:t>は、当該障害児の</w:t>
            </w:r>
            <w:r w:rsidRPr="00671D99">
              <w:rPr>
                <w:rFonts w:ascii="ＭＳ 明朝" w:eastAsia="ＭＳ 明朝" w:hAnsi="ＭＳ 明朝"/>
                <w:color w:val="000000" w:themeColor="text1"/>
                <w:sz w:val="24"/>
              </w:rPr>
              <w:t>保護者からの利用予定事業者を聴き取りのほか、</w:t>
            </w:r>
            <w:r w:rsidRPr="00671D99">
              <w:rPr>
                <w:rFonts w:ascii="ＭＳ 明朝" w:eastAsia="ＭＳ 明朝" w:hAnsi="ＭＳ 明朝" w:hint="eastAsia"/>
                <w:color w:val="000000" w:themeColor="text1"/>
                <w:sz w:val="24"/>
              </w:rPr>
              <w:t>障害児の</w:t>
            </w:r>
            <w:r w:rsidRPr="00671D99">
              <w:rPr>
                <w:rFonts w:ascii="ＭＳ 明朝" w:eastAsia="ＭＳ 明朝" w:hAnsi="ＭＳ 明朝"/>
                <w:color w:val="000000" w:themeColor="text1"/>
                <w:sz w:val="24"/>
              </w:rPr>
              <w:t>保護者からの求めに応じ、あっせん・調整、要請を行うな</w:t>
            </w:r>
            <w:r w:rsidRPr="00671D99">
              <w:rPr>
                <w:rFonts w:ascii="ＭＳ 明朝" w:eastAsia="ＭＳ 明朝" w:hAnsi="ＭＳ 明朝" w:hint="eastAsia"/>
                <w:color w:val="000000" w:themeColor="text1"/>
                <w:sz w:val="24"/>
              </w:rPr>
              <w:t>どにより判断することとなる。</w:t>
            </w:r>
          </w:p>
          <w:p w14:paraId="68054605" w14:textId="77777777" w:rsidR="00C4675F" w:rsidRPr="00671D99" w:rsidRDefault="00251ED1">
            <w:pPr>
              <w:snapToGrid w:val="0"/>
              <w:spacing w:after="0" w:line="280" w:lineRule="atLeast"/>
              <w:ind w:firstLineChars="100" w:firstLine="24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また、障害児が、それぞれその障害の種類及び程度等に応じてサービスを利用できるよう調整するために、本事項を勘案することが必要となる場合も想定される。</w:t>
            </w:r>
          </w:p>
        </w:tc>
      </w:tr>
    </w:tbl>
    <w:p w14:paraId="42C8F9B9" w14:textId="77777777" w:rsidR="00C4675F" w:rsidRPr="00671D99" w:rsidRDefault="00C4675F">
      <w:pPr>
        <w:spacing w:after="0" w:line="360" w:lineRule="atLeast"/>
        <w:rPr>
          <w:rFonts w:ascii="ＭＳ 明朝" w:eastAsia="ＭＳ 明朝" w:hAnsi="ＭＳ 明朝"/>
          <w:color w:val="000000" w:themeColor="text1"/>
          <w:sz w:val="4"/>
          <w:u w:val="single"/>
        </w:rPr>
      </w:pPr>
    </w:p>
    <w:p w14:paraId="33210D38" w14:textId="77777777" w:rsidR="00C4675F" w:rsidRPr="00671D99" w:rsidRDefault="00251ED1">
      <w:pPr>
        <w:spacing w:after="0" w:line="360" w:lineRule="atLeast"/>
        <w:ind w:firstLineChars="2000" w:firstLine="4800"/>
        <w:rPr>
          <w:rFonts w:ascii="ＭＳ 明朝" w:eastAsia="ＭＳ 明朝" w:hAnsi="ＭＳ 明朝"/>
          <w:color w:val="000000" w:themeColor="text1"/>
          <w:sz w:val="24"/>
          <w:u w:val="single"/>
        </w:rPr>
      </w:pPr>
      <w:r w:rsidRPr="00671D99">
        <w:rPr>
          <w:rFonts w:ascii="ＭＳ 明朝" w:eastAsia="ＭＳ 明朝" w:hAnsi="ＭＳ 明朝" w:hint="eastAsia"/>
          <w:color w:val="000000" w:themeColor="text1"/>
          <w:sz w:val="24"/>
          <w:u w:val="single"/>
        </w:rPr>
        <w:t xml:space="preserve">（作成者）　　　　　　　　　　　　　　　　</w:t>
      </w:r>
    </w:p>
    <w:p w14:paraId="1604DD1C" w14:textId="40C5D131" w:rsidR="00C4675F" w:rsidRPr="00671D99" w:rsidRDefault="004C323C">
      <w:pPr>
        <w:spacing w:after="0" w:line="360" w:lineRule="atLeast"/>
        <w:rPr>
          <w:rFonts w:ascii="ＭＳ 明朝" w:eastAsia="ＭＳ 明朝" w:hAnsi="ＭＳ 明朝"/>
          <w:color w:val="000000" w:themeColor="text1"/>
          <w:sz w:val="24"/>
        </w:rPr>
      </w:pPr>
      <w:r w:rsidRPr="004C323C">
        <w:rPr>
          <w:rFonts w:hint="eastAsia"/>
          <w:noProof/>
        </w:rPr>
        <w:lastRenderedPageBreak/>
        <w:drawing>
          <wp:inline distT="0" distB="0" distL="0" distR="0" wp14:anchorId="01E4A187" wp14:editId="3DA48B6D">
            <wp:extent cx="6120130" cy="9251315"/>
            <wp:effectExtent l="0" t="0" r="0" b="6985"/>
            <wp:docPr id="14984739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9251315"/>
                    </a:xfrm>
                    <a:prstGeom prst="rect">
                      <a:avLst/>
                    </a:prstGeom>
                    <a:noFill/>
                    <a:ln>
                      <a:noFill/>
                    </a:ln>
                  </pic:spPr>
                </pic:pic>
              </a:graphicData>
            </a:graphic>
          </wp:inline>
        </w:drawing>
      </w:r>
    </w:p>
    <w:p w14:paraId="53A344C0" w14:textId="133DFED7" w:rsidR="00C4675F" w:rsidRPr="00671D99" w:rsidRDefault="004C323C">
      <w:pPr>
        <w:spacing w:after="0" w:line="360" w:lineRule="atLeast"/>
        <w:rPr>
          <w:rFonts w:ascii="ＭＳ 明朝" w:eastAsia="ＭＳ 明朝" w:hAnsi="ＭＳ 明朝"/>
          <w:color w:val="000000" w:themeColor="text1"/>
          <w:sz w:val="24"/>
        </w:rPr>
      </w:pPr>
      <w:r w:rsidRPr="004C323C">
        <w:rPr>
          <w:noProof/>
        </w:rPr>
        <w:lastRenderedPageBreak/>
        <w:drawing>
          <wp:inline distT="0" distB="0" distL="0" distR="0" wp14:anchorId="1E55B2E1" wp14:editId="276E2234">
            <wp:extent cx="6120130" cy="8457565"/>
            <wp:effectExtent l="0" t="0" r="0" b="635"/>
            <wp:docPr id="13313783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457565"/>
                    </a:xfrm>
                    <a:prstGeom prst="rect">
                      <a:avLst/>
                    </a:prstGeom>
                    <a:noFill/>
                    <a:ln>
                      <a:noFill/>
                    </a:ln>
                  </pic:spPr>
                </pic:pic>
              </a:graphicData>
            </a:graphic>
          </wp:inline>
        </w:drawing>
      </w:r>
    </w:p>
    <w:p w14:paraId="399161D3" w14:textId="77777777" w:rsidR="00C4675F" w:rsidRPr="00671D99" w:rsidRDefault="00C4675F">
      <w:pPr>
        <w:spacing w:after="0" w:line="360" w:lineRule="atLeast"/>
        <w:rPr>
          <w:rFonts w:ascii="ＭＳ 明朝" w:eastAsia="ＭＳ 明朝" w:hAnsi="ＭＳ 明朝"/>
          <w:color w:val="000000" w:themeColor="text1"/>
          <w:sz w:val="24"/>
        </w:rPr>
      </w:pPr>
    </w:p>
    <w:p w14:paraId="1962C0F5" w14:textId="77777777" w:rsidR="00C4675F" w:rsidRPr="00671D99" w:rsidRDefault="00C4675F">
      <w:pPr>
        <w:spacing w:after="0" w:line="360" w:lineRule="atLeast"/>
        <w:rPr>
          <w:rFonts w:ascii="ＭＳ 明朝" w:eastAsia="ＭＳ 明朝" w:hAnsi="ＭＳ 明朝"/>
          <w:color w:val="000000" w:themeColor="text1"/>
          <w:sz w:val="24"/>
        </w:rPr>
      </w:pPr>
    </w:p>
    <w:p w14:paraId="7C9140A8" w14:textId="77777777" w:rsidR="00C4675F" w:rsidRPr="00671D99" w:rsidRDefault="00C4675F">
      <w:pPr>
        <w:spacing w:after="0" w:line="360" w:lineRule="atLeast"/>
        <w:rPr>
          <w:rFonts w:ascii="ＭＳ 明朝" w:eastAsia="ＭＳ 明朝" w:hAnsi="ＭＳ 明朝"/>
          <w:color w:val="000000" w:themeColor="text1"/>
          <w:sz w:val="24"/>
        </w:rPr>
      </w:pPr>
    </w:p>
    <w:p w14:paraId="6B6A5C13" w14:textId="77777777" w:rsidR="00C4675F" w:rsidRPr="00671D99" w:rsidRDefault="00C4675F">
      <w:pPr>
        <w:spacing w:after="0" w:line="360" w:lineRule="atLeast"/>
        <w:rPr>
          <w:rFonts w:ascii="ＭＳ 明朝" w:eastAsia="ＭＳ 明朝" w:hAnsi="ＭＳ 明朝"/>
          <w:color w:val="000000" w:themeColor="text1"/>
          <w:sz w:val="24"/>
        </w:rPr>
      </w:pPr>
    </w:p>
    <w:p w14:paraId="6A5B263B" w14:textId="77777777" w:rsidR="00C4675F" w:rsidRPr="00671D99" w:rsidRDefault="00C4675F">
      <w:pPr>
        <w:spacing w:after="0" w:line="360" w:lineRule="atLeast"/>
        <w:rPr>
          <w:rFonts w:ascii="ＭＳ 明朝" w:eastAsia="ＭＳ 明朝" w:hAnsi="ＭＳ 明朝"/>
          <w:color w:val="000000" w:themeColor="text1"/>
          <w:sz w:val="24"/>
        </w:rPr>
      </w:pPr>
    </w:p>
    <w:p w14:paraId="45D6A3D6" w14:textId="77777777" w:rsidR="00C4675F" w:rsidRPr="00671D99" w:rsidRDefault="00C4675F">
      <w:pPr>
        <w:spacing w:after="0" w:line="360" w:lineRule="atLeast"/>
        <w:rPr>
          <w:rFonts w:ascii="ＭＳ 明朝" w:eastAsia="ＭＳ 明朝" w:hAnsi="ＭＳ 明朝"/>
          <w:color w:val="000000" w:themeColor="text1"/>
          <w:sz w:val="24"/>
        </w:rPr>
      </w:pPr>
    </w:p>
    <w:p w14:paraId="565832FD" w14:textId="77777777" w:rsidR="00C4675F" w:rsidRPr="00671D99" w:rsidRDefault="00C4675F">
      <w:pPr>
        <w:spacing w:after="0" w:line="360" w:lineRule="atLeast"/>
        <w:rPr>
          <w:rFonts w:ascii="ＭＳ 明朝" w:eastAsia="ＭＳ 明朝" w:hAnsi="ＭＳ 明朝"/>
          <w:color w:val="000000" w:themeColor="text1"/>
          <w:sz w:val="24"/>
        </w:rPr>
      </w:pPr>
    </w:p>
    <w:p w14:paraId="10A9037B" w14:textId="77777777" w:rsidR="00C4675F" w:rsidRPr="00671D99" w:rsidRDefault="00C4675F">
      <w:pPr>
        <w:spacing w:after="0" w:line="360" w:lineRule="atLeast"/>
        <w:rPr>
          <w:rFonts w:ascii="ＭＳ 明朝" w:eastAsia="ＭＳ 明朝" w:hAnsi="ＭＳ 明朝"/>
          <w:color w:val="000000" w:themeColor="text1"/>
          <w:sz w:val="24"/>
        </w:rPr>
      </w:pPr>
    </w:p>
    <w:p w14:paraId="3EF74AEB" w14:textId="77777777" w:rsidR="00C4675F" w:rsidRPr="00671D99" w:rsidRDefault="00C4675F">
      <w:pPr>
        <w:spacing w:after="0" w:line="360" w:lineRule="atLeast"/>
        <w:rPr>
          <w:rFonts w:ascii="ＭＳ 明朝" w:eastAsia="ＭＳ 明朝" w:hAnsi="ＭＳ 明朝"/>
          <w:color w:val="000000" w:themeColor="text1"/>
          <w:sz w:val="24"/>
        </w:rPr>
      </w:pPr>
    </w:p>
    <w:p w14:paraId="3001ECEB" w14:textId="77777777" w:rsidR="00C4675F" w:rsidRPr="00671D99" w:rsidRDefault="00C4675F">
      <w:pPr>
        <w:spacing w:after="0" w:line="360" w:lineRule="atLeast"/>
        <w:rPr>
          <w:rFonts w:ascii="ＭＳ 明朝" w:eastAsia="ＭＳ 明朝" w:hAnsi="ＭＳ 明朝"/>
          <w:color w:val="000000" w:themeColor="text1"/>
          <w:sz w:val="24"/>
        </w:rPr>
      </w:pPr>
    </w:p>
    <w:p w14:paraId="54EABB27" w14:textId="77777777" w:rsidR="00C4675F" w:rsidRPr="00671D99" w:rsidRDefault="00C4675F">
      <w:pPr>
        <w:spacing w:after="0" w:line="360" w:lineRule="atLeast"/>
        <w:rPr>
          <w:rFonts w:ascii="ＭＳ 明朝" w:eastAsia="ＭＳ 明朝" w:hAnsi="ＭＳ 明朝"/>
          <w:color w:val="000000" w:themeColor="text1"/>
          <w:sz w:val="24"/>
        </w:rPr>
      </w:pPr>
    </w:p>
    <w:p w14:paraId="4C1AA175" w14:textId="77777777" w:rsidR="00C4675F" w:rsidRPr="00671D99" w:rsidRDefault="00C4675F">
      <w:pPr>
        <w:spacing w:after="0" w:line="360" w:lineRule="atLeast"/>
        <w:rPr>
          <w:rFonts w:ascii="ＭＳ 明朝" w:eastAsia="ＭＳ 明朝" w:hAnsi="ＭＳ 明朝"/>
          <w:color w:val="000000" w:themeColor="text1"/>
          <w:sz w:val="24"/>
        </w:rPr>
      </w:pPr>
    </w:p>
    <w:p w14:paraId="34B0DAA0" w14:textId="77777777" w:rsidR="00C4675F" w:rsidRPr="00671D99" w:rsidRDefault="00C4675F">
      <w:pPr>
        <w:spacing w:after="0" w:line="360" w:lineRule="atLeast"/>
        <w:rPr>
          <w:rFonts w:ascii="ＭＳ 明朝" w:eastAsia="ＭＳ 明朝" w:hAnsi="ＭＳ 明朝"/>
          <w:color w:val="000000" w:themeColor="text1"/>
          <w:sz w:val="24"/>
        </w:rPr>
      </w:pPr>
    </w:p>
    <w:p w14:paraId="7FBFECC9" w14:textId="77777777" w:rsidR="00C4675F" w:rsidRPr="00671D99" w:rsidRDefault="00C4675F">
      <w:pPr>
        <w:spacing w:after="0" w:line="360" w:lineRule="atLeast"/>
        <w:rPr>
          <w:rFonts w:ascii="ＭＳ 明朝" w:eastAsia="ＭＳ 明朝" w:hAnsi="ＭＳ 明朝"/>
          <w:color w:val="000000" w:themeColor="text1"/>
          <w:sz w:val="24"/>
        </w:rPr>
      </w:pPr>
    </w:p>
    <w:p w14:paraId="00EBD1DC" w14:textId="77777777" w:rsidR="00C4675F" w:rsidRPr="00671D99" w:rsidRDefault="00C4675F">
      <w:pPr>
        <w:spacing w:after="0" w:line="360" w:lineRule="atLeast"/>
        <w:rPr>
          <w:rFonts w:ascii="ＭＳ 明朝" w:eastAsia="ＭＳ 明朝" w:hAnsi="ＭＳ 明朝"/>
          <w:color w:val="000000" w:themeColor="text1"/>
          <w:sz w:val="24"/>
        </w:rPr>
      </w:pPr>
    </w:p>
    <w:p w14:paraId="71DE9BB1" w14:textId="77777777" w:rsidR="00C4675F" w:rsidRPr="00671D99" w:rsidRDefault="00C4675F">
      <w:pPr>
        <w:spacing w:after="0" w:line="360" w:lineRule="atLeast"/>
        <w:rPr>
          <w:rFonts w:ascii="ＭＳ 明朝" w:eastAsia="ＭＳ 明朝" w:hAnsi="ＭＳ 明朝"/>
          <w:color w:val="000000" w:themeColor="text1"/>
          <w:sz w:val="24"/>
        </w:rPr>
      </w:pPr>
    </w:p>
    <w:p w14:paraId="0407CD0B" w14:textId="77777777" w:rsidR="00C4675F" w:rsidRPr="00671D99" w:rsidRDefault="00C4675F">
      <w:pPr>
        <w:spacing w:after="0" w:line="360" w:lineRule="atLeast"/>
        <w:rPr>
          <w:rFonts w:ascii="ＭＳ 明朝" w:eastAsia="ＭＳ 明朝" w:hAnsi="ＭＳ 明朝"/>
          <w:color w:val="000000" w:themeColor="text1"/>
          <w:sz w:val="24"/>
        </w:rPr>
      </w:pPr>
    </w:p>
    <w:p w14:paraId="3A51C1B0" w14:textId="77777777" w:rsidR="00C4675F" w:rsidRPr="00671D99" w:rsidRDefault="00C4675F">
      <w:pPr>
        <w:spacing w:after="0" w:line="360" w:lineRule="atLeast"/>
        <w:rPr>
          <w:rFonts w:ascii="ＭＳ 明朝" w:eastAsia="ＭＳ 明朝" w:hAnsi="ＭＳ 明朝"/>
          <w:color w:val="000000" w:themeColor="text1"/>
          <w:sz w:val="24"/>
        </w:rPr>
      </w:pPr>
    </w:p>
    <w:p w14:paraId="6D805A98" w14:textId="77777777" w:rsidR="00C4675F" w:rsidRPr="00671D99" w:rsidRDefault="00C4675F">
      <w:pPr>
        <w:spacing w:after="0" w:line="360" w:lineRule="atLeast"/>
        <w:rPr>
          <w:rFonts w:ascii="ＭＳ 明朝" w:eastAsia="ＭＳ 明朝" w:hAnsi="ＭＳ 明朝"/>
          <w:color w:val="000000" w:themeColor="text1"/>
          <w:sz w:val="24"/>
        </w:rPr>
      </w:pPr>
    </w:p>
    <w:p w14:paraId="70207B5E" w14:textId="77777777" w:rsidR="00C4675F" w:rsidRPr="00671D99" w:rsidRDefault="00C4675F">
      <w:pPr>
        <w:spacing w:after="0" w:line="360" w:lineRule="atLeast"/>
        <w:rPr>
          <w:rFonts w:ascii="ＭＳ 明朝" w:eastAsia="ＭＳ 明朝" w:hAnsi="ＭＳ 明朝"/>
          <w:color w:val="000000" w:themeColor="text1"/>
          <w:sz w:val="24"/>
        </w:rPr>
      </w:pPr>
    </w:p>
    <w:p w14:paraId="2929B29F" w14:textId="77777777" w:rsidR="00C4675F" w:rsidRPr="00671D99" w:rsidRDefault="00C4675F">
      <w:pPr>
        <w:spacing w:after="0" w:line="360" w:lineRule="atLeast"/>
        <w:rPr>
          <w:rFonts w:ascii="ＭＳ 明朝" w:eastAsia="ＭＳ 明朝" w:hAnsi="ＭＳ 明朝"/>
          <w:color w:val="000000" w:themeColor="text1"/>
          <w:sz w:val="24"/>
        </w:rPr>
      </w:pPr>
    </w:p>
    <w:p w14:paraId="3FB63FC6" w14:textId="77777777" w:rsidR="00C4675F" w:rsidRPr="00671D99" w:rsidRDefault="00C4675F">
      <w:pPr>
        <w:spacing w:after="0" w:line="360" w:lineRule="atLeast"/>
        <w:rPr>
          <w:rFonts w:ascii="ＭＳ 明朝" w:eastAsia="ＭＳ 明朝" w:hAnsi="ＭＳ 明朝"/>
          <w:color w:val="000000" w:themeColor="text1"/>
          <w:sz w:val="24"/>
        </w:rPr>
      </w:pPr>
    </w:p>
    <w:p w14:paraId="4DB969BE" w14:textId="77777777" w:rsidR="00C4675F" w:rsidRPr="00671D99" w:rsidRDefault="00C4675F">
      <w:pPr>
        <w:spacing w:after="0" w:line="360" w:lineRule="atLeast"/>
        <w:rPr>
          <w:rFonts w:ascii="ＭＳ 明朝" w:eastAsia="ＭＳ 明朝" w:hAnsi="ＭＳ 明朝"/>
          <w:color w:val="000000" w:themeColor="text1"/>
          <w:sz w:val="24"/>
        </w:rPr>
      </w:pPr>
    </w:p>
    <w:p w14:paraId="5D1A7D8E" w14:textId="77777777" w:rsidR="00C4675F" w:rsidRPr="00671D99" w:rsidRDefault="00C4675F">
      <w:pPr>
        <w:spacing w:after="0" w:line="360" w:lineRule="atLeast"/>
        <w:rPr>
          <w:rFonts w:ascii="ＭＳ 明朝" w:eastAsia="ＭＳ 明朝" w:hAnsi="ＭＳ 明朝"/>
          <w:color w:val="000000" w:themeColor="text1"/>
          <w:sz w:val="24"/>
        </w:rPr>
      </w:pPr>
    </w:p>
    <w:p w14:paraId="5C4FA120" w14:textId="77777777" w:rsidR="00C4675F" w:rsidRPr="00671D99" w:rsidRDefault="00C4675F">
      <w:pPr>
        <w:spacing w:after="0" w:line="360" w:lineRule="atLeast"/>
        <w:rPr>
          <w:rFonts w:ascii="ＭＳ 明朝" w:eastAsia="ＭＳ 明朝" w:hAnsi="ＭＳ 明朝"/>
          <w:color w:val="000000" w:themeColor="text1"/>
          <w:sz w:val="24"/>
        </w:rPr>
      </w:pPr>
    </w:p>
    <w:p w14:paraId="75E54215" w14:textId="77777777" w:rsidR="00C4675F" w:rsidRPr="00671D99" w:rsidRDefault="00C4675F">
      <w:pPr>
        <w:spacing w:after="0" w:line="360" w:lineRule="atLeast"/>
        <w:rPr>
          <w:rFonts w:ascii="ＭＳ 明朝" w:eastAsia="ＭＳ 明朝" w:hAnsi="ＭＳ 明朝"/>
          <w:color w:val="000000" w:themeColor="text1"/>
          <w:sz w:val="24"/>
        </w:rPr>
      </w:pPr>
    </w:p>
    <w:p w14:paraId="77250A53" w14:textId="77777777" w:rsidR="00C4675F" w:rsidRPr="00671D99" w:rsidRDefault="00C4675F">
      <w:pPr>
        <w:spacing w:after="0" w:line="360" w:lineRule="atLeast"/>
        <w:rPr>
          <w:rFonts w:ascii="ＭＳ 明朝" w:eastAsia="ＭＳ 明朝" w:hAnsi="ＭＳ 明朝"/>
          <w:color w:val="000000" w:themeColor="text1"/>
          <w:sz w:val="24"/>
        </w:rPr>
      </w:pPr>
    </w:p>
    <w:p w14:paraId="630A052A" w14:textId="77777777" w:rsidR="00C4675F" w:rsidRPr="00671D99" w:rsidRDefault="00C4675F">
      <w:pPr>
        <w:spacing w:after="0" w:line="360" w:lineRule="atLeast"/>
        <w:rPr>
          <w:rFonts w:ascii="ＭＳ 明朝" w:eastAsia="ＭＳ 明朝" w:hAnsi="ＭＳ 明朝"/>
          <w:color w:val="000000" w:themeColor="text1"/>
          <w:sz w:val="24"/>
        </w:rPr>
      </w:pPr>
    </w:p>
    <w:p w14:paraId="12751592" w14:textId="77777777" w:rsidR="00C4675F" w:rsidRPr="00671D99" w:rsidRDefault="00C4675F">
      <w:pPr>
        <w:spacing w:after="0" w:line="360" w:lineRule="atLeast"/>
        <w:rPr>
          <w:rFonts w:ascii="ＭＳ 明朝" w:eastAsia="ＭＳ 明朝" w:hAnsi="ＭＳ 明朝"/>
          <w:color w:val="000000" w:themeColor="text1"/>
          <w:sz w:val="24"/>
        </w:rPr>
      </w:pPr>
    </w:p>
    <w:p w14:paraId="30C93870" w14:textId="77777777" w:rsidR="00C4675F" w:rsidRPr="00671D99" w:rsidRDefault="00C4675F">
      <w:pPr>
        <w:spacing w:after="0" w:line="360" w:lineRule="atLeast"/>
        <w:rPr>
          <w:rFonts w:ascii="ＭＳ 明朝" w:eastAsia="ＭＳ 明朝" w:hAnsi="ＭＳ 明朝"/>
          <w:color w:val="000000" w:themeColor="text1"/>
          <w:sz w:val="24"/>
        </w:rPr>
      </w:pPr>
    </w:p>
    <w:p w14:paraId="3286F595" w14:textId="77777777" w:rsidR="00C4675F" w:rsidRPr="00671D99" w:rsidRDefault="00C4675F">
      <w:pPr>
        <w:spacing w:after="0" w:line="360" w:lineRule="atLeast"/>
        <w:rPr>
          <w:rFonts w:ascii="ＭＳ 明朝" w:eastAsia="ＭＳ 明朝" w:hAnsi="ＭＳ 明朝"/>
          <w:color w:val="000000" w:themeColor="text1"/>
          <w:sz w:val="24"/>
        </w:rPr>
      </w:pPr>
    </w:p>
    <w:p w14:paraId="7E88273F" w14:textId="77777777" w:rsidR="00C4675F" w:rsidRPr="00671D99" w:rsidRDefault="00C4675F">
      <w:pPr>
        <w:spacing w:after="0" w:line="360" w:lineRule="atLeast"/>
        <w:rPr>
          <w:rFonts w:ascii="ＭＳ 明朝" w:eastAsia="ＭＳ 明朝" w:hAnsi="ＭＳ 明朝"/>
          <w:color w:val="000000" w:themeColor="text1"/>
          <w:sz w:val="24"/>
        </w:rPr>
      </w:pPr>
    </w:p>
    <w:p w14:paraId="48569F16" w14:textId="77777777" w:rsidR="00C4675F" w:rsidRPr="00671D99" w:rsidRDefault="00C4675F">
      <w:pPr>
        <w:spacing w:after="0" w:line="360" w:lineRule="atLeast"/>
        <w:rPr>
          <w:rFonts w:ascii="ＭＳ 明朝" w:eastAsia="ＭＳ 明朝" w:hAnsi="ＭＳ 明朝"/>
          <w:color w:val="000000" w:themeColor="text1"/>
          <w:sz w:val="24"/>
        </w:rPr>
      </w:pPr>
    </w:p>
    <w:p w14:paraId="3E21EAEE" w14:textId="77777777" w:rsidR="00C4675F" w:rsidRPr="00671D99" w:rsidRDefault="00C4675F">
      <w:pPr>
        <w:spacing w:after="0" w:line="360" w:lineRule="atLeast"/>
        <w:rPr>
          <w:rFonts w:ascii="ＭＳ 明朝" w:eastAsia="ＭＳ 明朝" w:hAnsi="ＭＳ 明朝"/>
          <w:color w:val="000000" w:themeColor="text1"/>
          <w:sz w:val="24"/>
        </w:rPr>
      </w:pPr>
    </w:p>
    <w:p w14:paraId="363E816E" w14:textId="77777777" w:rsidR="00C4675F" w:rsidRPr="00671D99" w:rsidRDefault="00C4675F">
      <w:pPr>
        <w:spacing w:after="0" w:line="360" w:lineRule="atLeast"/>
        <w:rPr>
          <w:rFonts w:ascii="ＭＳ 明朝" w:eastAsia="ＭＳ 明朝" w:hAnsi="ＭＳ 明朝"/>
          <w:color w:val="000000" w:themeColor="text1"/>
          <w:sz w:val="24"/>
        </w:rPr>
      </w:pPr>
    </w:p>
    <w:p w14:paraId="16F8320E" w14:textId="77777777" w:rsidR="00C4675F" w:rsidRPr="00671D99" w:rsidRDefault="00C4675F">
      <w:pPr>
        <w:spacing w:after="0" w:line="360" w:lineRule="atLeast"/>
        <w:rPr>
          <w:rFonts w:ascii="ＭＳ 明朝" w:eastAsia="ＭＳ 明朝" w:hAnsi="ＭＳ 明朝"/>
          <w:color w:val="000000" w:themeColor="text1"/>
          <w:sz w:val="24"/>
        </w:rPr>
      </w:pPr>
    </w:p>
    <w:p w14:paraId="4AA4F570" w14:textId="77777777" w:rsidR="00C4675F" w:rsidRPr="00671D99" w:rsidRDefault="00C4675F">
      <w:pPr>
        <w:spacing w:after="0" w:line="360" w:lineRule="atLeast"/>
        <w:rPr>
          <w:rFonts w:ascii="ＭＳ 明朝" w:eastAsia="ＭＳ 明朝" w:hAnsi="ＭＳ 明朝"/>
          <w:color w:val="000000" w:themeColor="text1"/>
          <w:sz w:val="24"/>
        </w:rPr>
      </w:pPr>
    </w:p>
    <w:p w14:paraId="3568A5ED" w14:textId="77777777" w:rsidR="00C4675F" w:rsidRPr="00671D99" w:rsidRDefault="00C4675F">
      <w:pPr>
        <w:spacing w:after="0" w:line="360" w:lineRule="atLeast"/>
        <w:rPr>
          <w:rFonts w:ascii="ＭＳ 明朝" w:eastAsia="ＭＳ 明朝" w:hAnsi="ＭＳ 明朝"/>
          <w:color w:val="000000" w:themeColor="text1"/>
          <w:sz w:val="24"/>
        </w:rPr>
      </w:pPr>
    </w:p>
    <w:p w14:paraId="0AB23F94" w14:textId="77777777" w:rsidR="00C4675F" w:rsidRPr="00671D99" w:rsidRDefault="00C4675F">
      <w:pPr>
        <w:spacing w:after="0" w:line="360" w:lineRule="atLeast"/>
        <w:rPr>
          <w:rFonts w:ascii="ＭＳ 明朝" w:eastAsia="ＭＳ 明朝" w:hAnsi="ＭＳ 明朝"/>
          <w:color w:val="000000" w:themeColor="text1"/>
          <w:sz w:val="24"/>
        </w:rPr>
      </w:pPr>
    </w:p>
    <w:p w14:paraId="733DD95E" w14:textId="77777777" w:rsidR="00C4675F" w:rsidRPr="00671D99" w:rsidRDefault="00C4675F">
      <w:pPr>
        <w:spacing w:after="0" w:line="360" w:lineRule="atLeast"/>
        <w:rPr>
          <w:rFonts w:ascii="ＭＳ 明朝" w:eastAsia="ＭＳ 明朝" w:hAnsi="ＭＳ 明朝"/>
          <w:color w:val="000000" w:themeColor="text1"/>
          <w:sz w:val="24"/>
        </w:rPr>
      </w:pPr>
    </w:p>
    <w:p w14:paraId="26C8EBBA" w14:textId="77777777" w:rsidR="00C4675F" w:rsidRPr="00671D99" w:rsidRDefault="00C4675F">
      <w:pPr>
        <w:spacing w:after="0" w:line="360" w:lineRule="atLeast"/>
        <w:rPr>
          <w:rFonts w:ascii="ＭＳ 明朝" w:eastAsia="ＭＳ 明朝" w:hAnsi="ＭＳ 明朝"/>
          <w:color w:val="000000" w:themeColor="text1"/>
          <w:sz w:val="24"/>
        </w:rPr>
      </w:pPr>
    </w:p>
    <w:p w14:paraId="05080CB9" w14:textId="77777777" w:rsidR="00C4675F" w:rsidRPr="00671D99" w:rsidRDefault="00C4675F">
      <w:pPr>
        <w:spacing w:after="0" w:line="360" w:lineRule="atLeast"/>
        <w:rPr>
          <w:rFonts w:ascii="ＭＳ 明朝" w:eastAsia="ＭＳ 明朝" w:hAnsi="ＭＳ 明朝"/>
          <w:color w:val="000000" w:themeColor="text1"/>
          <w:sz w:val="24"/>
        </w:rPr>
      </w:pPr>
    </w:p>
    <w:p w14:paraId="20DCD9FE" w14:textId="77777777" w:rsidR="00C4675F" w:rsidRPr="00671D99" w:rsidRDefault="00C4675F">
      <w:pPr>
        <w:spacing w:after="0" w:line="360" w:lineRule="atLeast"/>
        <w:rPr>
          <w:rFonts w:ascii="ＭＳ 明朝" w:eastAsia="ＭＳ 明朝" w:hAnsi="ＭＳ 明朝"/>
          <w:color w:val="000000" w:themeColor="text1"/>
          <w:sz w:val="24"/>
        </w:rPr>
      </w:pPr>
    </w:p>
    <w:p w14:paraId="53A3B55F" w14:textId="77777777" w:rsidR="00C4675F" w:rsidRPr="00671D99" w:rsidRDefault="00C4675F">
      <w:pPr>
        <w:spacing w:after="0" w:line="360" w:lineRule="atLeast"/>
        <w:rPr>
          <w:rFonts w:ascii="ＭＳ 明朝" w:eastAsia="ＭＳ 明朝" w:hAnsi="ＭＳ 明朝"/>
          <w:color w:val="000000" w:themeColor="text1"/>
          <w:sz w:val="24"/>
        </w:rPr>
      </w:pPr>
    </w:p>
    <w:p w14:paraId="4A71DE05" w14:textId="77777777" w:rsidR="00C4675F" w:rsidRPr="00671D99" w:rsidRDefault="00C4675F">
      <w:pPr>
        <w:spacing w:after="0" w:line="360" w:lineRule="atLeast"/>
        <w:rPr>
          <w:rFonts w:ascii="ＭＳ 明朝" w:eastAsia="ＭＳ 明朝" w:hAnsi="ＭＳ 明朝"/>
          <w:color w:val="000000" w:themeColor="text1"/>
          <w:sz w:val="24"/>
        </w:rPr>
      </w:pPr>
    </w:p>
    <w:p w14:paraId="0D5F3DDC"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noProof/>
          <w:color w:val="000000" w:themeColor="text1"/>
          <w:sz w:val="24"/>
        </w:rPr>
        <w:lastRenderedPageBreak/>
        <w:drawing>
          <wp:anchor distT="0" distB="0" distL="114300" distR="114300" simplePos="0" relativeHeight="5" behindDoc="0" locked="0" layoutInCell="1" hidden="0" allowOverlap="1" wp14:anchorId="7D4BE164" wp14:editId="6312BEEC">
            <wp:simplePos x="0" y="0"/>
            <wp:positionH relativeFrom="column">
              <wp:posOffset>1432560</wp:posOffset>
            </wp:positionH>
            <wp:positionV relativeFrom="paragraph">
              <wp:posOffset>93345</wp:posOffset>
            </wp:positionV>
            <wp:extent cx="3067050" cy="2868295"/>
            <wp:effectExtent l="0" t="0" r="0" b="0"/>
            <wp:wrapNone/>
            <wp:docPr id="1029" name="Picture 3"/>
            <wp:cNvGraphicFramePr/>
            <a:graphic xmlns:a="http://schemas.openxmlformats.org/drawingml/2006/main">
              <a:graphicData uri="http://schemas.openxmlformats.org/drawingml/2006/picture">
                <pic:pic xmlns:pic="http://schemas.openxmlformats.org/drawingml/2006/picture">
                  <pic:nvPicPr>
                    <pic:cNvPr id="1029" name="Picture 3"/>
                    <pic:cNvPicPr>
                      <a:picLocks noChangeAspect="1" noChangeArrowheads="1"/>
                    </pic:cNvPicPr>
                  </pic:nvPicPr>
                  <pic:blipFill>
                    <a:blip r:embed="rId9"/>
                    <a:stretch>
                      <a:fillRect/>
                    </a:stretch>
                  </pic:blipFill>
                  <pic:spPr>
                    <a:xfrm>
                      <a:off x="0" y="0"/>
                      <a:ext cx="3067050" cy="2868295"/>
                    </a:xfrm>
                    <a:prstGeom prst="rect">
                      <a:avLst/>
                    </a:prstGeom>
                    <a:noFill/>
                    <a:ln>
                      <a:noFill/>
                    </a:ln>
                  </pic:spPr>
                </pic:pic>
              </a:graphicData>
            </a:graphic>
          </wp:anchor>
        </w:drawing>
      </w:r>
    </w:p>
    <w:p w14:paraId="19D4E4CF" w14:textId="77777777" w:rsidR="00C4675F" w:rsidRPr="00671D99" w:rsidRDefault="00C4675F">
      <w:pPr>
        <w:spacing w:after="0" w:line="360" w:lineRule="atLeast"/>
        <w:rPr>
          <w:rFonts w:ascii="ＭＳ 明朝" w:eastAsia="ＭＳ 明朝" w:hAnsi="ＭＳ 明朝"/>
          <w:color w:val="000000" w:themeColor="text1"/>
          <w:sz w:val="24"/>
        </w:rPr>
      </w:pPr>
    </w:p>
    <w:p w14:paraId="175AA268" w14:textId="77777777" w:rsidR="00C4675F" w:rsidRPr="00671D99" w:rsidRDefault="00C4675F">
      <w:pPr>
        <w:spacing w:after="0" w:line="360" w:lineRule="atLeast"/>
        <w:rPr>
          <w:rFonts w:ascii="ＭＳ 明朝" w:eastAsia="ＭＳ 明朝" w:hAnsi="ＭＳ 明朝"/>
          <w:color w:val="000000" w:themeColor="text1"/>
          <w:sz w:val="24"/>
        </w:rPr>
      </w:pPr>
    </w:p>
    <w:p w14:paraId="0B153505" w14:textId="77777777" w:rsidR="00C4675F" w:rsidRPr="00671D99" w:rsidRDefault="00C4675F">
      <w:pPr>
        <w:spacing w:after="0" w:line="360" w:lineRule="atLeast"/>
        <w:rPr>
          <w:rFonts w:ascii="ＭＳ 明朝" w:eastAsia="ＭＳ 明朝" w:hAnsi="ＭＳ 明朝"/>
          <w:color w:val="000000" w:themeColor="text1"/>
          <w:sz w:val="24"/>
        </w:rPr>
      </w:pPr>
    </w:p>
    <w:p w14:paraId="479FADFF" w14:textId="77777777" w:rsidR="00C4675F" w:rsidRPr="00671D99" w:rsidRDefault="00C4675F">
      <w:pPr>
        <w:spacing w:after="0" w:line="360" w:lineRule="atLeast"/>
        <w:rPr>
          <w:rFonts w:ascii="ＭＳ 明朝" w:eastAsia="ＭＳ 明朝" w:hAnsi="ＭＳ 明朝"/>
          <w:color w:val="000000" w:themeColor="text1"/>
          <w:sz w:val="24"/>
        </w:rPr>
      </w:pPr>
    </w:p>
    <w:p w14:paraId="53E2FDC8" w14:textId="77777777" w:rsidR="00C4675F" w:rsidRPr="00671D99" w:rsidRDefault="00C4675F">
      <w:pPr>
        <w:spacing w:after="0" w:line="360" w:lineRule="atLeast"/>
        <w:rPr>
          <w:rFonts w:ascii="ＭＳ 明朝" w:eastAsia="ＭＳ 明朝" w:hAnsi="ＭＳ 明朝"/>
          <w:color w:val="000000" w:themeColor="text1"/>
          <w:sz w:val="24"/>
        </w:rPr>
      </w:pPr>
    </w:p>
    <w:p w14:paraId="462EBBF2" w14:textId="77777777" w:rsidR="00C4675F" w:rsidRPr="00671D99" w:rsidRDefault="00C4675F">
      <w:pPr>
        <w:spacing w:after="0" w:line="360" w:lineRule="atLeast"/>
        <w:rPr>
          <w:rFonts w:ascii="ＭＳ 明朝" w:eastAsia="ＭＳ 明朝" w:hAnsi="ＭＳ 明朝"/>
          <w:color w:val="000000" w:themeColor="text1"/>
          <w:sz w:val="24"/>
        </w:rPr>
      </w:pPr>
    </w:p>
    <w:p w14:paraId="09ED0809" w14:textId="77777777" w:rsidR="00C4675F" w:rsidRPr="00671D99" w:rsidRDefault="00C4675F">
      <w:pPr>
        <w:spacing w:after="0" w:line="360" w:lineRule="atLeast"/>
        <w:rPr>
          <w:rFonts w:ascii="ＭＳ 明朝" w:eastAsia="ＭＳ 明朝" w:hAnsi="ＭＳ 明朝"/>
          <w:color w:val="000000" w:themeColor="text1"/>
          <w:sz w:val="24"/>
        </w:rPr>
      </w:pPr>
    </w:p>
    <w:p w14:paraId="655A01EE" w14:textId="77777777" w:rsidR="00C4675F" w:rsidRPr="00671D99" w:rsidRDefault="00C4675F">
      <w:pPr>
        <w:spacing w:after="0" w:line="360" w:lineRule="atLeast"/>
        <w:rPr>
          <w:rFonts w:ascii="ＭＳ 明朝" w:eastAsia="ＭＳ 明朝" w:hAnsi="ＭＳ 明朝"/>
          <w:color w:val="000000" w:themeColor="text1"/>
          <w:sz w:val="24"/>
        </w:rPr>
      </w:pPr>
    </w:p>
    <w:p w14:paraId="4908FE4C" w14:textId="77777777" w:rsidR="00C4675F" w:rsidRPr="00671D99" w:rsidRDefault="00C4675F">
      <w:pPr>
        <w:spacing w:after="0" w:line="360" w:lineRule="atLeast"/>
        <w:rPr>
          <w:rFonts w:ascii="ＭＳ 明朝" w:eastAsia="ＭＳ 明朝" w:hAnsi="ＭＳ 明朝"/>
          <w:color w:val="000000" w:themeColor="text1"/>
          <w:sz w:val="24"/>
        </w:rPr>
      </w:pPr>
    </w:p>
    <w:p w14:paraId="79108698" w14:textId="77777777" w:rsidR="00C4675F" w:rsidRPr="00671D99" w:rsidRDefault="00C4675F">
      <w:pPr>
        <w:spacing w:after="0" w:line="360" w:lineRule="atLeast"/>
        <w:rPr>
          <w:rFonts w:ascii="ＭＳ 明朝" w:eastAsia="ＭＳ 明朝" w:hAnsi="ＭＳ 明朝"/>
          <w:color w:val="000000" w:themeColor="text1"/>
          <w:sz w:val="24"/>
        </w:rPr>
      </w:pPr>
    </w:p>
    <w:p w14:paraId="0A085F05" w14:textId="77777777" w:rsidR="00C4675F" w:rsidRPr="00671D99" w:rsidRDefault="00C4675F">
      <w:pPr>
        <w:spacing w:after="0" w:line="360" w:lineRule="atLeast"/>
        <w:rPr>
          <w:rFonts w:ascii="ＭＳ 明朝" w:eastAsia="ＭＳ 明朝" w:hAnsi="ＭＳ 明朝"/>
          <w:color w:val="000000" w:themeColor="text1"/>
          <w:sz w:val="24"/>
        </w:rPr>
      </w:pPr>
    </w:p>
    <w:p w14:paraId="7E320892" w14:textId="77777777" w:rsidR="00C4675F" w:rsidRPr="00671D99" w:rsidRDefault="00C4675F">
      <w:pPr>
        <w:spacing w:after="0" w:line="360" w:lineRule="atLeast"/>
        <w:rPr>
          <w:rFonts w:ascii="ＭＳ 明朝" w:eastAsia="ＭＳ 明朝" w:hAnsi="ＭＳ 明朝"/>
          <w:color w:val="000000" w:themeColor="text1"/>
          <w:sz w:val="24"/>
        </w:rPr>
      </w:pPr>
    </w:p>
    <w:p w14:paraId="607FCD5C" w14:textId="77777777" w:rsidR="00C4675F" w:rsidRPr="00671D99" w:rsidRDefault="00C4675F">
      <w:pPr>
        <w:spacing w:after="0" w:line="360" w:lineRule="atLeast"/>
        <w:rPr>
          <w:rFonts w:ascii="ＭＳ 明朝" w:eastAsia="ＭＳ 明朝" w:hAnsi="ＭＳ 明朝"/>
          <w:color w:val="000000" w:themeColor="text1"/>
          <w:sz w:val="24"/>
        </w:rPr>
      </w:pPr>
    </w:p>
    <w:p w14:paraId="21F63A3C" w14:textId="77777777" w:rsidR="00C4675F" w:rsidRPr="00671D99" w:rsidRDefault="00C4675F">
      <w:pPr>
        <w:spacing w:after="0" w:line="360" w:lineRule="atLeast"/>
        <w:rPr>
          <w:rFonts w:ascii="ＭＳ 明朝" w:eastAsia="ＭＳ 明朝" w:hAnsi="ＭＳ 明朝"/>
          <w:color w:val="000000" w:themeColor="text1"/>
          <w:sz w:val="24"/>
        </w:rPr>
      </w:pPr>
    </w:p>
    <w:p w14:paraId="7E24D447" w14:textId="77777777" w:rsidR="00C4675F" w:rsidRPr="00671D99" w:rsidRDefault="00C4675F">
      <w:pPr>
        <w:spacing w:after="0" w:line="360" w:lineRule="atLeast"/>
        <w:rPr>
          <w:rFonts w:ascii="ＭＳ 明朝" w:eastAsia="ＭＳ 明朝" w:hAnsi="ＭＳ 明朝"/>
          <w:color w:val="000000" w:themeColor="text1"/>
          <w:sz w:val="24"/>
        </w:rPr>
      </w:pPr>
    </w:p>
    <w:p w14:paraId="65F0A8BE" w14:textId="77777777" w:rsidR="00C4675F" w:rsidRPr="00671D99" w:rsidRDefault="00C4675F">
      <w:pPr>
        <w:spacing w:after="0" w:line="360" w:lineRule="atLeast"/>
        <w:rPr>
          <w:rFonts w:ascii="ＭＳ 明朝" w:eastAsia="ＭＳ 明朝" w:hAnsi="ＭＳ 明朝"/>
          <w:color w:val="000000" w:themeColor="text1"/>
          <w:sz w:val="24"/>
        </w:rPr>
      </w:pPr>
    </w:p>
    <w:p w14:paraId="5C867217" w14:textId="77777777" w:rsidR="00C4675F" w:rsidRPr="00671D99" w:rsidRDefault="00C4675F">
      <w:pPr>
        <w:spacing w:after="0" w:line="360" w:lineRule="atLeast"/>
        <w:rPr>
          <w:rFonts w:ascii="ＭＳ 明朝" w:eastAsia="ＭＳ 明朝" w:hAnsi="ＭＳ 明朝"/>
          <w:color w:val="000000" w:themeColor="text1"/>
          <w:sz w:val="24"/>
        </w:rPr>
      </w:pPr>
    </w:p>
    <w:p w14:paraId="2CD3B9DE" w14:textId="77777777" w:rsidR="00C4675F" w:rsidRPr="00671D99" w:rsidRDefault="00C4675F">
      <w:pPr>
        <w:spacing w:after="0" w:line="360" w:lineRule="atLeast"/>
        <w:rPr>
          <w:rFonts w:ascii="ＭＳ 明朝" w:eastAsia="ＭＳ 明朝" w:hAnsi="ＭＳ 明朝"/>
          <w:color w:val="000000" w:themeColor="text1"/>
          <w:sz w:val="24"/>
        </w:rPr>
      </w:pPr>
    </w:p>
    <w:p w14:paraId="518E4780" w14:textId="77777777" w:rsidR="00C4675F" w:rsidRPr="00671D99" w:rsidRDefault="00C4675F">
      <w:pPr>
        <w:spacing w:after="0" w:line="360" w:lineRule="atLeast"/>
        <w:rPr>
          <w:rFonts w:ascii="ＭＳ 明朝" w:eastAsia="ＭＳ 明朝" w:hAnsi="ＭＳ 明朝"/>
          <w:color w:val="000000" w:themeColor="text1"/>
          <w:sz w:val="24"/>
        </w:rPr>
      </w:pPr>
    </w:p>
    <w:p w14:paraId="5A59C8C6" w14:textId="77777777" w:rsidR="00C4675F" w:rsidRPr="00671D99" w:rsidRDefault="00C4675F">
      <w:pPr>
        <w:spacing w:after="0" w:line="360" w:lineRule="atLeast"/>
        <w:rPr>
          <w:rFonts w:ascii="ＭＳ 明朝" w:eastAsia="ＭＳ 明朝" w:hAnsi="ＭＳ 明朝"/>
          <w:color w:val="000000" w:themeColor="text1"/>
          <w:sz w:val="24"/>
        </w:rPr>
      </w:pPr>
    </w:p>
    <w:p w14:paraId="41783483" w14:textId="77777777" w:rsidR="00C4675F" w:rsidRPr="00671D99" w:rsidRDefault="00C4675F">
      <w:pPr>
        <w:spacing w:after="0" w:line="360" w:lineRule="atLeast"/>
        <w:rPr>
          <w:rFonts w:ascii="ＭＳ 明朝" w:eastAsia="ＭＳ 明朝" w:hAnsi="ＭＳ 明朝"/>
          <w:color w:val="000000" w:themeColor="text1"/>
          <w:sz w:val="24"/>
        </w:rPr>
      </w:pPr>
    </w:p>
    <w:p w14:paraId="3B836499" w14:textId="77777777" w:rsidR="00C4675F" w:rsidRPr="00671D99" w:rsidRDefault="00C4675F">
      <w:pPr>
        <w:spacing w:after="0" w:line="360" w:lineRule="atLeast"/>
        <w:rPr>
          <w:rFonts w:ascii="ＭＳ 明朝" w:eastAsia="ＭＳ 明朝" w:hAnsi="ＭＳ 明朝"/>
          <w:color w:val="000000" w:themeColor="text1"/>
          <w:sz w:val="24"/>
        </w:rPr>
      </w:pPr>
    </w:p>
    <w:p w14:paraId="3AB727B6" w14:textId="77777777" w:rsidR="00C4675F" w:rsidRPr="00671D99" w:rsidRDefault="00C4675F">
      <w:pPr>
        <w:spacing w:after="0" w:line="360" w:lineRule="atLeast"/>
        <w:rPr>
          <w:rFonts w:ascii="ＭＳ 明朝" w:eastAsia="ＭＳ 明朝" w:hAnsi="ＭＳ 明朝"/>
          <w:color w:val="000000" w:themeColor="text1"/>
          <w:sz w:val="24"/>
        </w:rPr>
      </w:pPr>
    </w:p>
    <w:p w14:paraId="1F7B3AB3" w14:textId="77777777" w:rsidR="00C4675F" w:rsidRPr="00671D99" w:rsidRDefault="00C4675F">
      <w:pPr>
        <w:spacing w:after="0" w:line="360" w:lineRule="atLeast"/>
        <w:rPr>
          <w:rFonts w:ascii="ＭＳ 明朝" w:eastAsia="ＭＳ 明朝" w:hAnsi="ＭＳ 明朝"/>
          <w:color w:val="000000" w:themeColor="text1"/>
          <w:sz w:val="24"/>
        </w:rPr>
      </w:pPr>
    </w:p>
    <w:p w14:paraId="5587A6BD"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noProof/>
          <w:color w:val="000000" w:themeColor="text1"/>
          <w:sz w:val="24"/>
        </w:rPr>
        <mc:AlternateContent>
          <mc:Choice Requires="wps">
            <w:drawing>
              <wp:anchor distT="0" distB="0" distL="114300" distR="114300" simplePos="0" relativeHeight="6" behindDoc="0" locked="0" layoutInCell="1" hidden="0" allowOverlap="1" wp14:anchorId="61335ED7" wp14:editId="0ACA48A8">
                <wp:simplePos x="0" y="0"/>
                <wp:positionH relativeFrom="column">
                  <wp:posOffset>946785</wp:posOffset>
                </wp:positionH>
                <wp:positionV relativeFrom="paragraph">
                  <wp:posOffset>118110</wp:posOffset>
                </wp:positionV>
                <wp:extent cx="4343400" cy="1866900"/>
                <wp:effectExtent l="635" t="635" r="29845" b="10795"/>
                <wp:wrapNone/>
                <wp:docPr id="1030" name="角丸四角形 4"/>
                <wp:cNvGraphicFramePr/>
                <a:graphic xmlns:a="http://schemas.openxmlformats.org/drawingml/2006/main">
                  <a:graphicData uri="http://schemas.microsoft.com/office/word/2010/wordprocessingShape">
                    <wps:wsp>
                      <wps:cNvSpPr/>
                      <wps:spPr>
                        <a:xfrm>
                          <a:off x="0" y="0"/>
                          <a:ext cx="4343400" cy="1866900"/>
                        </a:xfrm>
                        <a:prstGeom prst="roundRect">
                          <a:avLst/>
                        </a:prstGeom>
                        <a:noFill/>
                        <a:ln w="22225"/>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du="http://schemas.microsoft.com/office/word/2023/wordml/word16du" xmlns:w16sdtfl="http://schemas.microsoft.com/office/word/2024/wordml/sdtformatlock">
            <w:pict>
              <v:roundrect id="角丸四角形 4" style="mso-wrap-distance-right:9pt;mso-wrap-distance-bottom:0pt;margin-top:9.3000000000000007pt;mso-position-vertical-relative:text;mso-position-horizontal-relative:text;position:absolute;height:147pt;mso-wrap-distance-top:0pt;width:342pt;mso-wrap-distance-left:9pt;margin-left:74.55pt;z-index:6;" o:spid="_x0000_s1030" o:allowincell="t" o:allowoverlap="t" filled="f" stroked="t" strokecolor="#42709c" strokeweight="1.75pt" o:spt="2" arcsize="10923f">
                <v:fill/>
                <v:stroke linestyle="single" miterlimit="8" endcap="flat" dashstyle="solid" filltype="solid"/>
                <v:textbox style="layout-flow:horizontal;"/>
                <v:imagedata o:title=""/>
                <w10:wrap type="none" anchorx="text" anchory="text"/>
              </v:roundrect>
            </w:pict>
          </mc:Fallback>
        </mc:AlternateContent>
      </w:r>
    </w:p>
    <w:p w14:paraId="501485F6" w14:textId="77777777" w:rsidR="00C4675F" w:rsidRPr="00671D99" w:rsidRDefault="00251ED1">
      <w:pPr>
        <w:spacing w:after="0" w:line="360" w:lineRule="atLeast"/>
        <w:ind w:firstLineChars="900" w:firstLine="2160"/>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（問合せ先）</w:t>
      </w:r>
    </w:p>
    <w:p w14:paraId="3E641E63"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〇宇土市役所　健康福祉部福祉課障がい者支援係</w:t>
      </w:r>
    </w:p>
    <w:p w14:paraId="21EE84A6"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宇土市浦田町５１　TEL</w:t>
      </w:r>
      <w:r w:rsidRPr="00671D99">
        <w:rPr>
          <w:rFonts w:ascii="ＭＳ 明朝" w:eastAsia="ＭＳ 明朝" w:hAnsi="ＭＳ 明朝"/>
          <w:color w:val="000000" w:themeColor="text1"/>
          <w:sz w:val="24"/>
        </w:rPr>
        <w:t xml:space="preserve"> </w:t>
      </w:r>
      <w:r w:rsidRPr="00671D99">
        <w:rPr>
          <w:rFonts w:ascii="ＭＳ 明朝" w:eastAsia="ＭＳ 明朝" w:hAnsi="ＭＳ 明朝" w:hint="eastAsia"/>
          <w:color w:val="000000" w:themeColor="text1"/>
          <w:sz w:val="24"/>
        </w:rPr>
        <w:t>0964-22-1111</w:t>
      </w:r>
    </w:p>
    <w:p w14:paraId="56638F1F"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〇宇城市役所　健康福祉部社会福祉課障がい福祉係</w:t>
      </w:r>
    </w:p>
    <w:p w14:paraId="447688A7"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宇城市松橋町大野８５　TEL</w:t>
      </w:r>
      <w:r w:rsidRPr="00671D99">
        <w:rPr>
          <w:rFonts w:ascii="ＭＳ 明朝" w:eastAsia="ＭＳ 明朝" w:hAnsi="ＭＳ 明朝"/>
          <w:color w:val="000000" w:themeColor="text1"/>
          <w:sz w:val="24"/>
        </w:rPr>
        <w:t xml:space="preserve"> </w:t>
      </w:r>
      <w:r w:rsidRPr="00671D99">
        <w:rPr>
          <w:rFonts w:ascii="ＭＳ 明朝" w:eastAsia="ＭＳ 明朝" w:hAnsi="ＭＳ 明朝" w:hint="eastAsia"/>
          <w:color w:val="000000" w:themeColor="text1"/>
          <w:sz w:val="24"/>
        </w:rPr>
        <w:t>0964-32-1111</w:t>
      </w:r>
    </w:p>
    <w:p w14:paraId="12655A31"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〇美里町役場　福祉課障がい・生活支援係</w:t>
      </w:r>
    </w:p>
    <w:p w14:paraId="5541D660" w14:textId="77777777" w:rsidR="00C4675F" w:rsidRPr="00671D99" w:rsidRDefault="00251ED1">
      <w:pPr>
        <w:spacing w:after="0" w:line="360" w:lineRule="atLeast"/>
        <w:rPr>
          <w:rFonts w:ascii="ＭＳ 明朝" w:eastAsia="ＭＳ 明朝" w:hAnsi="ＭＳ 明朝"/>
          <w:color w:val="000000" w:themeColor="text1"/>
          <w:sz w:val="24"/>
        </w:rPr>
      </w:pPr>
      <w:r w:rsidRPr="00671D99">
        <w:rPr>
          <w:rFonts w:ascii="ＭＳ 明朝" w:eastAsia="ＭＳ 明朝" w:hAnsi="ＭＳ 明朝" w:hint="eastAsia"/>
          <w:color w:val="000000" w:themeColor="text1"/>
          <w:sz w:val="24"/>
        </w:rPr>
        <w:t xml:space="preserve">　　　　　　　　　　美里町三和４２０　TEL</w:t>
      </w:r>
      <w:r w:rsidRPr="00671D99">
        <w:rPr>
          <w:rFonts w:ascii="ＭＳ 明朝" w:eastAsia="ＭＳ 明朝" w:hAnsi="ＭＳ 明朝"/>
          <w:color w:val="000000" w:themeColor="text1"/>
          <w:sz w:val="24"/>
        </w:rPr>
        <w:t xml:space="preserve"> 0964-47-1111</w:t>
      </w:r>
    </w:p>
    <w:sectPr w:rsidR="00C4675F" w:rsidRPr="00671D99">
      <w:pgSz w:w="11906" w:h="16838"/>
      <w:pgMar w:top="1134" w:right="1134" w:bottom="851" w:left="1134" w:header="0"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DBF5" w14:textId="77777777" w:rsidR="00B65344" w:rsidRDefault="00B65344">
      <w:pPr>
        <w:spacing w:after="0" w:line="240" w:lineRule="auto"/>
      </w:pPr>
      <w:r>
        <w:separator/>
      </w:r>
    </w:p>
  </w:endnote>
  <w:endnote w:type="continuationSeparator" w:id="0">
    <w:p w14:paraId="426585C4" w14:textId="77777777" w:rsidR="00B65344" w:rsidRDefault="00B6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DAFA3" w14:textId="77777777" w:rsidR="00B65344" w:rsidRDefault="00B65344">
      <w:pPr>
        <w:spacing w:after="0" w:line="240" w:lineRule="auto"/>
      </w:pPr>
      <w:r>
        <w:separator/>
      </w:r>
    </w:p>
  </w:footnote>
  <w:footnote w:type="continuationSeparator" w:id="0">
    <w:p w14:paraId="433BD101" w14:textId="77777777" w:rsidR="00B65344" w:rsidRDefault="00B653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5F"/>
    <w:rsid w:val="000259B5"/>
    <w:rsid w:val="000D2224"/>
    <w:rsid w:val="00154B06"/>
    <w:rsid w:val="002445B6"/>
    <w:rsid w:val="00251ED1"/>
    <w:rsid w:val="004C323C"/>
    <w:rsid w:val="005F5071"/>
    <w:rsid w:val="00671D99"/>
    <w:rsid w:val="009479CA"/>
    <w:rsid w:val="00A2428D"/>
    <w:rsid w:val="00B65344"/>
    <w:rsid w:val="00C4675F"/>
    <w:rsid w:val="00C77B2B"/>
    <w:rsid w:val="00CC5FFA"/>
    <w:rsid w:val="00CE71F7"/>
    <w:rsid w:val="00D300F7"/>
    <w:rsid w:val="00D53EB9"/>
    <w:rsid w:val="00D565CC"/>
    <w:rsid w:val="00E53606"/>
    <w:rsid w:val="00E96B55"/>
    <w:rsid w:val="00FE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6B9BC"/>
  <w15:chartTrackingRefBased/>
  <w15:docId w15:val="{1D52375A-7038-4BCB-8B42-C127848A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annotation reference"/>
    <w:basedOn w:val="a0"/>
    <w:semiHidden/>
    <w:rPr>
      <w:sz w:val="18"/>
    </w:rPr>
  </w:style>
  <w:style w:type="paragraph" w:styleId="a5">
    <w:name w:val="annotation text"/>
    <w:basedOn w:val="a"/>
    <w:link w:val="a6"/>
    <w:semiHidden/>
    <w:pPr>
      <w:jc w:val="left"/>
    </w:pPr>
  </w:style>
  <w:style w:type="character" w:customStyle="1" w:styleId="a6">
    <w:name w:val="コメント文字列 (文字)"/>
    <w:basedOn w:val="a0"/>
    <w:link w:val="a5"/>
  </w:style>
  <w:style w:type="paragraph" w:styleId="a7">
    <w:name w:val="annotation subject"/>
    <w:basedOn w:val="a5"/>
    <w:next w:val="a5"/>
    <w:link w:val="a8"/>
    <w:semiHidden/>
    <w:rPr>
      <w:b/>
    </w:rPr>
  </w:style>
  <w:style w:type="character" w:customStyle="1" w:styleId="a8">
    <w:name w:val="コメント内容 (文字)"/>
    <w:basedOn w:val="a6"/>
    <w:link w:val="a7"/>
    <w:rPr>
      <w:b/>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header"/>
    <w:basedOn w:val="a"/>
    <w:link w:val="ac"/>
    <w:pPr>
      <w:tabs>
        <w:tab w:val="center" w:pos="4252"/>
        <w:tab w:val="right" w:pos="8504"/>
      </w:tabs>
      <w:snapToGrid w:val="0"/>
    </w:pPr>
  </w:style>
  <w:style w:type="character" w:customStyle="1" w:styleId="ac">
    <w:name w:val="ヘッダー (文字)"/>
    <w:basedOn w:val="a0"/>
    <w:link w:val="ab"/>
  </w:style>
  <w:style w:type="paragraph" w:styleId="ad">
    <w:name w:val="footer"/>
    <w:basedOn w:val="a"/>
    <w:link w:val="ae"/>
    <w:pPr>
      <w:tabs>
        <w:tab w:val="center" w:pos="4252"/>
        <w:tab w:val="right" w:pos="8504"/>
      </w:tabs>
      <w:snapToGrid w:val="0"/>
    </w:pPr>
  </w:style>
  <w:style w:type="character" w:customStyle="1" w:styleId="ae">
    <w:name w:val="フッター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BE52A-E283-46FE-BCAD-EF5C0398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623</Words>
  <Characters>3554</Characters>
  <Application>Microsoft Office Word</Application>
  <DocSecurity>2</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宮本 貴士</dc:creator>
  <cp:lastModifiedBy>坂本 潤成</cp:lastModifiedBy>
  <cp:revision>3</cp:revision>
  <cp:lastPrinted>2026-01-19T04:11:00Z</cp:lastPrinted>
  <dcterms:created xsi:type="dcterms:W3CDTF">2026-01-19T23:20:00Z</dcterms:created>
  <dcterms:modified xsi:type="dcterms:W3CDTF">2026-02-04T07:32:00Z</dcterms:modified>
</cp:coreProperties>
</file>